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6F" w:rsidRPr="00B80DEF" w:rsidRDefault="00587A6F" w:rsidP="0016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DE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80DEF">
        <w:rPr>
          <w:rFonts w:ascii="Times New Roman" w:hAnsi="Times New Roman"/>
          <w:b/>
          <w:sz w:val="24"/>
          <w:szCs w:val="24"/>
        </w:rPr>
        <w:t xml:space="preserve"> Всероссийский Фестиваль науки – 2018</w:t>
      </w:r>
    </w:p>
    <w:p w:rsidR="00587A6F" w:rsidRPr="00B80DEF" w:rsidRDefault="00587A6F" w:rsidP="0016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DEF">
        <w:rPr>
          <w:rFonts w:ascii="Times New Roman" w:hAnsi="Times New Roman"/>
          <w:b/>
          <w:sz w:val="24"/>
          <w:szCs w:val="24"/>
        </w:rPr>
        <w:t>Программа АлтГПУ</w:t>
      </w:r>
    </w:p>
    <w:p w:rsidR="00587A6F" w:rsidRPr="00B80DEF" w:rsidRDefault="00587A6F" w:rsidP="00162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7A6F" w:rsidRPr="00B80DEF" w:rsidRDefault="00587A6F" w:rsidP="00162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18"/>
        <w:gridCol w:w="5262"/>
        <w:gridCol w:w="2180"/>
        <w:gridCol w:w="2150"/>
        <w:gridCol w:w="2493"/>
      </w:tblGrid>
      <w:tr w:rsidR="00587A6F" w:rsidRPr="00E4630C" w:rsidTr="00E4630C">
        <w:trPr>
          <w:tblHeader/>
        </w:trPr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МЕСТО и ВРЕМЯ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2493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7A6F" w:rsidRPr="00E4630C" w:rsidTr="00E4630C">
        <w:tc>
          <w:tcPr>
            <w:tcW w:w="15437" w:type="dxa"/>
            <w:gridSpan w:val="6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12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4630C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64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4B4A">
              <w:rPr>
                <w:rFonts w:ascii="Times New Roman" w:hAnsi="Times New Roman"/>
                <w:b/>
                <w:bCs/>
              </w:rPr>
              <w:t>10:00 – 17:00</w:t>
            </w:r>
          </w:p>
        </w:tc>
      </w:tr>
      <w:tr w:rsidR="00587A6F" w:rsidRPr="00E4630C" w:rsidTr="00E4630C">
        <w:tc>
          <w:tcPr>
            <w:tcW w:w="15437" w:type="dxa"/>
            <w:gridSpan w:val="6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Мероприятия центральной площадки «Фестиваль науки Алтая»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Мегамозг</w:t>
            </w:r>
            <w:proofErr w:type="spellEnd"/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Вам нужно найти новые способы решения привычных для вас задач? Вы хотите стать более успешными и эффективными в учебной деятельности? Приходите к нам на площадку, и мы вас научим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фреймингу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, фокусировке, покажем простые и эффективные техники развития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. Фонтан новых идей вам гарантирован! Вы познакомитесь с понятием латеральное мышление, и сможете определить, обладают вы им или нет. В интерактивной форме будет представлен  актуальный на сегодняшний день феномен многозадачности и способы работы в данном режиме.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Краевой театр драмы им. В.М. Шукшина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10:00 – 17:00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Интерактивный семинар-демонстрация</w:t>
            </w:r>
          </w:p>
        </w:tc>
        <w:tc>
          <w:tcPr>
            <w:tcW w:w="2493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Юлия Анатольевна Мельникова,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A6F" w:rsidRPr="00E4630C" w:rsidRDefault="00587A6F" w:rsidP="00773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канд. психол. наук, </w:t>
            </w:r>
            <w:r w:rsidR="00773BB0">
              <w:rPr>
                <w:rFonts w:ascii="Times New Roman" w:hAnsi="Times New Roman"/>
                <w:sz w:val="24"/>
                <w:szCs w:val="24"/>
              </w:rPr>
              <w:t>директор Центра психологического и социального здоровья молодежи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Института психологии и педагогики ФГБОУ ВО «АлтГПУ»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Тротуарная астрономия: астрономия вокруг нас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Астрономия для обывателя – это ночные наблюдения чего-то очень-очень далёкого. А можно ли что-то наблюдать днём? И всё ли астрономическое такое далёкое? Всякие интересности из мира астрономии давно уже нас окружают в повседневной жизни, вот только… кто знает, что именно из повседневностей пришло к нам из астрономии?  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Краевой театр драмы им. В.М. Шукшина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10:00 – 17:00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93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Владимирович Вольф, </w:t>
            </w:r>
          </w:p>
          <w:p w:rsidR="00587A6F" w:rsidRPr="00E4630C" w:rsidRDefault="00587A6F" w:rsidP="00773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ведущий  специалист УНИЛ «Исследования космического пространства» ФГБОУ ВО «АлтГПУ»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Красная книга объектов культурного </w:t>
            </w:r>
            <w:r w:rsidRPr="00E46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наследия Алтайского края, находящихся под угрозой исчезновения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На сайте проекта творческого коллектива  (НПЦ «Наследие» Алтайского края,  научно-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педагогическая библиотека  АлтГПУ, краеведы Барнаула, Змеиногорска, Павловска)  представлены исчезающие объекты </w:t>
            </w:r>
            <w:r w:rsidRPr="00E4630C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промышленного наследия Алтая XVIII-XIX веков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(научное описание,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, создание библиографических списков по каждому объекту и др.). </w:t>
            </w:r>
          </w:p>
          <w:p w:rsidR="00587A6F" w:rsidRPr="00E4630C" w:rsidRDefault="00587A6F" w:rsidP="00E4630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Первыми объектами проекта стали </w:t>
            </w:r>
            <w:proofErr w:type="spellStart"/>
            <w:r w:rsidRPr="00E46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Барнаульский</w:t>
            </w:r>
            <w:proofErr w:type="spellEnd"/>
            <w:r w:rsidRPr="00E46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Павловский, </w:t>
            </w:r>
            <w:proofErr w:type="spellStart"/>
            <w:r w:rsidRPr="00E46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E46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Алейский</w:t>
            </w:r>
            <w:proofErr w:type="spellEnd"/>
            <w:r w:rsidRPr="00E46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E46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сереброплавильные заводы, в дальнейшем проект пополнился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материалами о пяти исторических предприятиях, среди которых: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кожевенный завод,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дрожже-винокуренный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завод Зверева, пивоваренный завод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Аграновских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, комплекс </w:t>
            </w:r>
            <w:proofErr w:type="spellStart"/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ликеро-водочного</w:t>
            </w:r>
            <w:proofErr w:type="spellEnd"/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завода Змеиногорска и винные склады в Бийске.</w:t>
            </w:r>
          </w:p>
          <w:p w:rsidR="00587A6F" w:rsidRPr="00E4630C" w:rsidRDefault="00587A6F" w:rsidP="00E4630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Новая глава – объекты культурного наследия религиозного назначения, находящиеся под угрозой разрушения. Среди них: комплекс женского монастыря Богородицы Казанской в Барнауле, используемый в качестве тюрьмы; </w:t>
            </w:r>
            <w:proofErr w:type="spellStart"/>
            <w:r w:rsidRPr="00E4630C">
              <w:rPr>
                <w:rFonts w:ascii="Times New Roman" w:hAnsi="Times New Roman"/>
                <w:color w:val="000000"/>
                <w:sz w:val="24"/>
                <w:szCs w:val="24"/>
              </w:rPr>
              <w:t>Крестовоздвиженская</w:t>
            </w:r>
            <w:proofErr w:type="spellEnd"/>
            <w:r w:rsidRPr="00E46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церковь, приспособленная под планетарий; ансамбль бывшего архиерейского подворья в Бийске и другие – всего 15 объектов.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театр драмы им. В.М.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Шукшина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10:00 – 17:00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выставка</w:t>
            </w:r>
          </w:p>
        </w:tc>
        <w:tc>
          <w:tcPr>
            <w:tcW w:w="2493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Кардакова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</w:t>
            </w:r>
            <w:r w:rsidRPr="00E46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Сергеевна,</w:t>
            </w:r>
          </w:p>
          <w:p w:rsidR="00587A6F" w:rsidRPr="00E4630C" w:rsidRDefault="00587A6F" w:rsidP="00773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заведующий отделом автоматизации научно-педагогической библиотеки ФГБОУ ВО «АлтГПУ»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Тайны Большого Алтая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Организация археологических раскопок у школьников весьма трудоемкое и хлопотное дело, однако, познакомиться с археологией можно прямо здесь и прямо сейчас. 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«Школа юного археолога» это занятия по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археологии. Здесь, поучаствовав в импровизированных раскопках, можно узнать их методику, прикоснуться к прошлому нашего края, а также почувствовать себя настоящим археологом.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Помимо раскопок, в работу археолога входит и поиск памятников, у вас самих появится уникальная возможность открыть новый памятник, при помощи спутниковых карт. Ваши действия направляются экскурсоводами, которые помогут вам прийти к правильным выводам.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Краевой театр драмы им. В.М. Шукшина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10:00 – 17:00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Интерактивная площадка</w:t>
            </w:r>
          </w:p>
        </w:tc>
        <w:tc>
          <w:tcPr>
            <w:tcW w:w="2493" w:type="dxa"/>
          </w:tcPr>
          <w:p w:rsidR="00773BB0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Савко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Илья Андреевич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7A6F" w:rsidRPr="00E4630C" w:rsidRDefault="00587A6F" w:rsidP="00773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аборант УНИЛ «Историческое краеведение» ФГБОУ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ВО «АлтГПУ»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Физическая лаборатория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Знаете ли  вы, что физика – не только одна из самых древних, но и очень увлекательных наук  уровня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мегасайнс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? На нашей площадке Вы сможете познакомиться с этой наукой подробнее и поучаствовать в серии увлекательных физических опытов на специальном лабораторном оборудовании (кейсы по физике) по разделам «Оптика», «Механика» «Электродинамика». Эти простые действия, доступные каждому, интересные исследовательские задания дадут вам представления о сложных разделах физики в занимательной форме.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Краевой театр драмы им. В.М. Шукшина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10:00 – 17:00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Интерактивный комплекс</w:t>
            </w:r>
          </w:p>
        </w:tc>
        <w:tc>
          <w:tcPr>
            <w:tcW w:w="2493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Новичихина Татьяна Ивановна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>из.-мат.наук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, зав.кафедрой физики и методики обучения физике ФГБОУ ВО «АлтГПУ»</w:t>
            </w:r>
          </w:p>
        </w:tc>
      </w:tr>
      <w:tr w:rsidR="00587A6F" w:rsidRPr="00E4630C" w:rsidTr="00E4630C">
        <w:tc>
          <w:tcPr>
            <w:tcW w:w="15437" w:type="dxa"/>
            <w:gridSpan w:val="6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</w:rPr>
              <w:t>.</w:t>
            </w:r>
            <w:r w:rsidR="00D64B4A">
              <w:rPr>
                <w:rFonts w:ascii="Times New Roman" w:hAnsi="Times New Roman"/>
                <w:b/>
                <w:bCs/>
              </w:rPr>
              <w:t xml:space="preserve"> 10:00 – 14:00</w:t>
            </w:r>
          </w:p>
        </w:tc>
      </w:tr>
      <w:tr w:rsidR="00587A6F" w:rsidRPr="00E4630C" w:rsidTr="00E4630C">
        <w:tc>
          <w:tcPr>
            <w:tcW w:w="15437" w:type="dxa"/>
            <w:gridSpan w:val="6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bCs/>
              </w:rPr>
              <w:t>Междисциплинарный научно-популярный лекторий «Научный калейдоскоп»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Онтологический статус детства в научной картине мира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В лекции рассматривается </w:t>
            </w:r>
            <w:r w:rsidRPr="00E4630C">
              <w:rPr>
                <w:rFonts w:ascii="Times New Roman" w:hAnsi="Times New Roman"/>
                <w:bCs/>
                <w:sz w:val="24"/>
                <w:szCs w:val="24"/>
              </w:rPr>
              <w:t xml:space="preserve">онтология детства, </w:t>
            </w:r>
            <w:r w:rsidRPr="00E463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фундаментальные принципы бытия детства, его наиболее общие сущности и категории.</w:t>
            </w:r>
          </w:p>
          <w:p w:rsidR="00587A6F" w:rsidRPr="00B80DEF" w:rsidRDefault="00587A6F" w:rsidP="00E4630C">
            <w:pPr>
              <w:pStyle w:val="a6"/>
              <w:spacing w:before="0" w:beforeAutospacing="0" w:after="0" w:afterAutospacing="0"/>
              <w:jc w:val="both"/>
            </w:pPr>
            <w:r w:rsidRPr="00E4630C">
              <w:rPr>
                <w:color w:val="000000"/>
              </w:rPr>
              <w:t xml:space="preserve">Онтология детства в науке описана статусными </w:t>
            </w:r>
            <w:r w:rsidRPr="00E4630C">
              <w:rPr>
                <w:color w:val="000000"/>
              </w:rPr>
              <w:lastRenderedPageBreak/>
              <w:t xml:space="preserve">приобретениями ребенка, многомерностью мира детства, ипостасями и позициями ребенка в основных процессах социализации, образования, воспитания и обучения. Также в лекции </w:t>
            </w:r>
            <w:r w:rsidRPr="00B80DEF">
              <w:t xml:space="preserve">дается краткий обзор истоков и источников детства, самого феномена детства как сложного и многомерного процесса, имеющего собственные внутренние детерминанты и подчиняющегося определенным закономерностям развития. Заключается, что </w:t>
            </w:r>
            <w:r w:rsidRPr="00E4630C">
              <w:rPr>
                <w:color w:val="000000"/>
              </w:rPr>
              <w:t xml:space="preserve">осмысление феномена бытия детства невозможно без наполнения этого самого «бытия» смыслом и содержанием детской жизни в каждый период истории человечества, без определения четких возрастных границ детского мира в разные эпохи и </w:t>
            </w:r>
            <w:r w:rsidRPr="00B80DEF">
              <w:t>времена.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главный корпус ФГБОУ ВО «АлтГПУ»,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ул. Молодежная,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д. 55, ауд. 3,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Мини-лекция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E4630C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Шварко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Лилия Ивановна,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к</w:t>
            </w:r>
            <w:r w:rsidR="00D64B4A">
              <w:rPr>
                <w:rFonts w:ascii="Times New Roman" w:hAnsi="Times New Roman"/>
                <w:sz w:val="24"/>
                <w:szCs w:val="24"/>
              </w:rPr>
              <w:t>анд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D64B4A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>.н</w:t>
            </w:r>
            <w:r w:rsidR="00D64B4A"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4B4A"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дошкольного и дополнительного образования 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Предметный комплекс и реконструкция одежды населения </w:t>
            </w: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Верхнеобского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региона эпохи раннего железа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одевалось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древнее население Алтайского края?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Узнать это, казалось бы, легко ведь этим занимается уже не одно поколение сибирских археологов. Однако плохая сохранность материалов, вызванная как условиями их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археологизации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, так и природно-климатическими условиями заставляет исследователей иметь дело фактически не с образцами конкретных одежд, а лишь с их предметным комплексом (украшениями) сделанными зачастую из металла. 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Как на основе столь не многочисленного материала осуществить реконструкцию одежды? Как сделать реконструкцию научной?</w:t>
            </w:r>
          </w:p>
          <w:p w:rsidR="00587A6F" w:rsidRPr="00E4630C" w:rsidRDefault="00587A6F" w:rsidP="00E4630C">
            <w:pPr>
              <w:spacing w:after="0" w:line="240" w:lineRule="auto"/>
              <w:ind w:firstLine="3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Об этом и многом другом вы узнаете на этой лекции. А также увидите авторские графические и модельные реконструкции костюмов населения Алтайского края воссозданных по предметному комплексу с памятников Масляха-1, -2 и Новотроицкое-1,-2 (раскопки А.П. Уманского) хранящихся в Историко-краеведческом музее АлтГПУ.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главный корпус ФГБОУ ВО «АлтГПУ»,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ул. Молодежная, д. 55, ауд. 3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Мини-лекция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773BB0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Николай Николаевич Головченко,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ассистент кафедры отечественной истории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bCs/>
                <w:sz w:val="24"/>
                <w:szCs w:val="24"/>
              </w:rPr>
              <w:t>Эволюция цивилизации и дефектология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</w:tcPr>
          <w:p w:rsidR="00587A6F" w:rsidRPr="00B80DEF" w:rsidRDefault="00587A6F" w:rsidP="00E4630C">
            <w:pPr>
              <w:pStyle w:val="a6"/>
              <w:spacing w:before="0" w:beforeAutospacing="0" w:after="0" w:afterAutospacing="0"/>
              <w:jc w:val="both"/>
            </w:pPr>
            <w:r w:rsidRPr="00B80DEF">
              <w:t>В лекции рассматриваются эволюционные трансформации современной цивилизации, их влияние на экологию человека, раскрывается значение дефектолог</w:t>
            </w:r>
            <w:proofErr w:type="gramStart"/>
            <w:r w:rsidRPr="00B80DEF">
              <w:t>ии и ее</w:t>
            </w:r>
            <w:proofErr w:type="gramEnd"/>
            <w:r w:rsidRPr="00B80DEF">
              <w:t xml:space="preserve"> вклад в </w:t>
            </w:r>
            <w:proofErr w:type="spellStart"/>
            <w:r w:rsidRPr="00B80DEF">
              <w:t>гуманитаризацию</w:t>
            </w:r>
            <w:proofErr w:type="spellEnd"/>
            <w:r w:rsidRPr="00B80DEF">
              <w:t xml:space="preserve"> мира и общества. Приводятся </w:t>
            </w:r>
            <w:proofErr w:type="spellStart"/>
            <w:r w:rsidRPr="00B80DEF">
              <w:t>возможости</w:t>
            </w:r>
            <w:proofErr w:type="spellEnd"/>
            <w:r w:rsidRPr="00B80DEF">
              <w:t xml:space="preserve"> дефектологии и круга смежных дисциплин в расширении картины мира современного человека, повышения его гуманитарности. Рассматриваются риски для будущего человечества изменения баланса </w:t>
            </w:r>
            <w:proofErr w:type="spellStart"/>
            <w:proofErr w:type="gramStart"/>
            <w:r w:rsidRPr="00B80DEF">
              <w:t>гуманитарных-технократических</w:t>
            </w:r>
            <w:proofErr w:type="spellEnd"/>
            <w:proofErr w:type="gramEnd"/>
            <w:r w:rsidRPr="00B80DEF">
              <w:t xml:space="preserve">, личностно </w:t>
            </w:r>
            <w:proofErr w:type="spellStart"/>
            <w:r w:rsidRPr="00B80DEF">
              <w:t>обращенных-формальных</w:t>
            </w:r>
            <w:proofErr w:type="spellEnd"/>
            <w:r w:rsidRPr="00B80DEF">
              <w:t xml:space="preserve"> социальных процессов.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главный корпус ФГБОУ ВО «АлтГПУ»,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ул. Молодежная, д. 55, ауд. 3,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Мини-лекция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E4630C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Цвирко Ольга Юрьевна,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канд.</w:t>
            </w:r>
            <w:r w:rsidR="006A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. наук, доцент кафедры специальной педагогики психологии АлтГПУ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Style w:val="zmsearchresult"/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Style w:val="a8"/>
                <w:rFonts w:ascii="Times New Roman" w:hAnsi="Times New Roman"/>
                <w:sz w:val="24"/>
                <w:szCs w:val="24"/>
              </w:rPr>
              <w:t>Прикладные тайны математики</w:t>
            </w:r>
          </w:p>
        </w:tc>
        <w:tc>
          <w:tcPr>
            <w:tcW w:w="5262" w:type="dxa"/>
          </w:tcPr>
          <w:p w:rsidR="00587A6F" w:rsidRPr="00B80DEF" w:rsidRDefault="00587A6F" w:rsidP="00E4630C">
            <w:pPr>
              <w:pStyle w:val="a6"/>
              <w:spacing w:before="0" w:beforeAutospacing="0" w:after="0" w:afterAutospacing="0"/>
              <w:jc w:val="both"/>
            </w:pPr>
            <w:r w:rsidRPr="00B80DEF">
              <w:t>В программе рассматриваются сети Штейнера: правила и техника построения сетевых связей между объектами, на основе определения кратчайшего расстояния между ними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главный корпус ФГБОУ ВО «АлтГПУ»,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ул. Молодежная, д. 55, ауд. 3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Мини-лекция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73BB0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Кизбикенов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Кажимурат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Оспанович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A6F" w:rsidRPr="00E4630C" w:rsidRDefault="00587A6F" w:rsidP="00773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>из.-мат.наук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, доцент кафедры математического анализа и прикладной математики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Можно ли считать общение человека с </w:t>
            </w:r>
            <w:r w:rsidRPr="00E46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электронной личностью диалогом?</w:t>
            </w:r>
          </w:p>
        </w:tc>
        <w:tc>
          <w:tcPr>
            <w:tcW w:w="5262" w:type="dxa"/>
          </w:tcPr>
          <w:p w:rsidR="00587A6F" w:rsidRPr="00B80DEF" w:rsidRDefault="00587A6F" w:rsidP="00E4630C">
            <w:pPr>
              <w:pStyle w:val="a6"/>
              <w:spacing w:before="0" w:beforeAutospacing="0" w:after="0" w:afterAutospacing="0"/>
              <w:jc w:val="both"/>
            </w:pPr>
            <w:r w:rsidRPr="00B80DEF">
              <w:lastRenderedPageBreak/>
              <w:t xml:space="preserve">Задумывались ли вы когда-нибудь о том, что человек может общаться с электронной </w:t>
            </w:r>
            <w:r w:rsidRPr="00B80DEF">
              <w:lastRenderedPageBreak/>
              <w:t xml:space="preserve">личностью – роботами, поисковыми машинами и пр.? Отличается ли человеческая коммуникация от </w:t>
            </w:r>
            <w:proofErr w:type="spellStart"/>
            <w:r w:rsidRPr="00B80DEF">
              <w:t>человеко-компьютерной</w:t>
            </w:r>
            <w:proofErr w:type="spellEnd"/>
            <w:r w:rsidRPr="00B80DEF">
              <w:t xml:space="preserve"> коммуникации? Ответы на эти и многие другие вопросы вы узнаете, посетив экспресс-лекцию. Лекция расскажет вам о том, как осуществить эффективное общение с электронной языковой личностью распределенного поиска – Интернетом.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корпус ФГБОУ ВО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«АлтГПУ»,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ул. Молодежная, д. 55, ауд. 3,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Мини-лекция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Шпильная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Николаевна, 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доктор филологических наук, профессор кафедры общего и русского языкознания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8" w:type="dxa"/>
          </w:tcPr>
          <w:p w:rsidR="00587A6F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</w:tcPr>
          <w:p w:rsidR="00587A6F" w:rsidRPr="00331C02" w:rsidRDefault="00587A6F" w:rsidP="00E4630C">
            <w:pPr>
              <w:pStyle w:val="a6"/>
              <w:spacing w:before="0" w:beforeAutospacing="0" w:after="0" w:afterAutospacing="0"/>
              <w:jc w:val="both"/>
            </w:pPr>
            <w:r w:rsidRPr="00331C02">
              <w:t xml:space="preserve">Правила работы в </w:t>
            </w:r>
            <w:r w:rsidRPr="00331C02">
              <w:rPr>
                <w:lang w:val="en-US"/>
              </w:rPr>
              <w:t>Internet</w:t>
            </w:r>
            <w:r w:rsidRPr="00331C02">
              <w:t>. Уязвимости и наиболее частые угрозы данным</w:t>
            </w:r>
            <w:r w:rsidR="006A794F">
              <w:t xml:space="preserve"> – как сохранить</w:t>
            </w:r>
            <w:proofErr w:type="gramStart"/>
            <w:r w:rsidR="006A794F">
              <w:t xml:space="preserve"> </w:t>
            </w:r>
            <w:r w:rsidRPr="00331C02">
              <w:t>.</w:t>
            </w:r>
            <w:proofErr w:type="gramEnd"/>
            <w:r w:rsidRPr="00331C02">
              <w:t xml:space="preserve"> Правила поведения в социальных сетях</w:t>
            </w:r>
            <w:r w:rsidR="006A794F">
              <w:t xml:space="preserve"> – зачем они нужны и стоит ли их соблюдать?</w:t>
            </w:r>
          </w:p>
        </w:tc>
        <w:tc>
          <w:tcPr>
            <w:tcW w:w="2180" w:type="dxa"/>
          </w:tcPr>
          <w:p w:rsidR="00587A6F" w:rsidRPr="00331C02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02">
              <w:rPr>
                <w:rFonts w:ascii="Times New Roman" w:hAnsi="Times New Roman"/>
                <w:sz w:val="24"/>
                <w:szCs w:val="24"/>
              </w:rPr>
              <w:t>главный корпус ФГБОУ ВО «АлтГПУ»,</w:t>
            </w:r>
          </w:p>
          <w:p w:rsidR="00587A6F" w:rsidRPr="00331C02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02">
              <w:rPr>
                <w:rFonts w:ascii="Times New Roman" w:hAnsi="Times New Roman"/>
                <w:sz w:val="24"/>
                <w:szCs w:val="24"/>
              </w:rPr>
              <w:t>ул. Молодежная, д. 55, ауд. 3,</w:t>
            </w:r>
          </w:p>
          <w:p w:rsidR="00587A6F" w:rsidRPr="00331C02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02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331C02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02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150" w:type="dxa"/>
          </w:tcPr>
          <w:p w:rsidR="00587A6F" w:rsidRPr="00331C02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C02">
              <w:rPr>
                <w:rFonts w:ascii="Times New Roman" w:hAnsi="Times New Roman"/>
                <w:b/>
                <w:sz w:val="24"/>
                <w:szCs w:val="24"/>
              </w:rPr>
              <w:t>Мини-лекция</w:t>
            </w:r>
          </w:p>
          <w:p w:rsidR="00587A6F" w:rsidRPr="00331C02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331C02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C02">
              <w:rPr>
                <w:rFonts w:ascii="Times New Roman" w:hAnsi="Times New Roman"/>
                <w:b/>
                <w:sz w:val="24"/>
                <w:szCs w:val="24"/>
              </w:rPr>
              <w:t>Пучин Сергей Леонтьевич,</w:t>
            </w:r>
          </w:p>
          <w:p w:rsidR="00587A6F" w:rsidRPr="00331C02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02">
              <w:rPr>
                <w:rFonts w:ascii="Times New Roman" w:hAnsi="Times New Roman"/>
                <w:sz w:val="24"/>
                <w:szCs w:val="24"/>
              </w:rPr>
              <w:t>директор Центра информатизации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E463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3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translate</w:t>
            </w:r>
            <w:proofErr w:type="spellEnd"/>
            <w:r w:rsidRPr="00E463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осторожно, опасен?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Смогут ли переводы «а-ля </w:t>
            </w:r>
            <w:r w:rsidRPr="00E4630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Online</w:t>
            </w:r>
            <w:r w:rsidRPr="00E463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E4630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Translator</w:t>
            </w:r>
            <w:r w:rsidRPr="00E463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полностью заменить переводчика? </w:t>
            </w:r>
            <w:r w:rsidRPr="00E46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наши дни – определенно не могут. Ни одна из существующих разработок не способна переводить, как человек. </w:t>
            </w:r>
            <w:r w:rsidRPr="00E463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4F4"/>
              </w:rPr>
              <w:t>Однако автоматика способна упростить процесс и сэкономить время. Перевод можно подчинить принципу: «что может быть автоматизировано без вредных последствий для качества, будет автоматизировано». Как соблюсти баланс, как сработать переводчику в режиме «не навреди»? Все ответы на нашей лекции.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главный корпус ФГБОУ ВО «АлтГПУ»,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ул. Молодежная, д. 55, ауд. 3,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Мини-лекция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E4630C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Ананин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Денис Павлович,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. наук, доцент кафедры перевода и межкультурной коммуникации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в жизни современного студента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Можно ли не заниматься физкультурой? Конечно, нет. А если нужно заниматься, то 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? Безусловно, полезной! А если 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полезной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 какой? На эти и многие другие вопросы, касающиеся современных форм и средств физической культуры, будет получен ответ от эксперта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ИФКиС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главный корпус ФГБОУ ВО «АлтГПУ»,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ул. Молодежная, д. 55, ауд. 3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Мини-лекция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E4630C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Платонов Виталий Николаевич,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доцент кафедры спортивных дисциплин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Позитивное мышление как современный стиль жизни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Что приносит в нашу жизнь позитивное мышление? Нужно ли думать позитивно ли так, как привыкли и получается? В чем отличие негативного и позитивного мышления? Позитивность – это врожденное или можно развивать? У нас отличные новости – упражнения для позитивного мышления ЕСТЬ!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главный корпус ФГБОУ ВО «АлтГПУ»,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ул. Молодежная, д. 55, ауд. 3,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Мини-лекция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Григоричева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канд.</w:t>
            </w:r>
            <w:r w:rsidR="00773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>психол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>аук, доцент кафедры психологии</w:t>
            </w:r>
          </w:p>
        </w:tc>
      </w:tr>
      <w:tr w:rsidR="00587A6F" w:rsidRPr="00E4630C" w:rsidTr="00E4630C">
        <w:tc>
          <w:tcPr>
            <w:tcW w:w="15437" w:type="dxa"/>
            <w:gridSpan w:val="6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Лекторий для родителей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Проблемы усвоения иностранного языка в раннем детском возрасте</w:t>
            </w:r>
          </w:p>
        </w:tc>
        <w:tc>
          <w:tcPr>
            <w:tcW w:w="5262" w:type="dxa"/>
          </w:tcPr>
          <w:p w:rsidR="00587A6F" w:rsidRPr="00E4630C" w:rsidRDefault="00587A6F" w:rsidP="00552F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>Современные родители часто задаются вопросом, как сделать процесс усвоения иностранного языка легким и увлекательным. В данной лекции будут   раскрыты секреты изучения иностранного языка детьми с первых шагов и даны полезные рекомендации родителям.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>Ауд. 4</w:t>
            </w:r>
          </w:p>
          <w:p w:rsidR="00010026" w:rsidRPr="00E4630C" w:rsidRDefault="00010026" w:rsidP="000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010026" w:rsidRPr="00E4630C" w:rsidRDefault="00010026" w:rsidP="000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Лекция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773BB0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Храмова</w:t>
            </w:r>
            <w:proofErr w:type="spellEnd"/>
            <w:r w:rsidRPr="00E4630C">
              <w:rPr>
                <w:rFonts w:ascii="Times New Roman" w:hAnsi="Times New Roman"/>
                <w:b/>
                <w:sz w:val="26"/>
                <w:szCs w:val="26"/>
              </w:rPr>
              <w:t xml:space="preserve"> Татьяна Юрьевна</w:t>
            </w:r>
            <w:r w:rsidRPr="00E4630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 xml:space="preserve">канд. </w:t>
            </w:r>
            <w:proofErr w:type="spellStart"/>
            <w:r w:rsidRPr="00E4630C">
              <w:rPr>
                <w:rFonts w:ascii="Times New Roman" w:hAnsi="Times New Roman"/>
                <w:sz w:val="26"/>
                <w:szCs w:val="26"/>
              </w:rPr>
              <w:t>филол</w:t>
            </w:r>
            <w:proofErr w:type="spellEnd"/>
            <w:r w:rsidRPr="00E4630C">
              <w:rPr>
                <w:rFonts w:ascii="Times New Roman" w:hAnsi="Times New Roman"/>
                <w:sz w:val="26"/>
                <w:szCs w:val="26"/>
              </w:rPr>
              <w:t>. наук, доцент кафедры лингводидактики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Родители и подростки: проблемы взаимодействия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 xml:space="preserve">Лекция будет полезна для тех родителей, которые хотят услышать ответ на следующие вопросы: 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 xml:space="preserve">- что происходит с моим ребенком? Почему он так изменился? Почему этот славный и улыбчивый ребенок вдруг стал хмурым, закрытым, раздражительным? 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 xml:space="preserve">- что происходит со мной? Почему я, такой терпеливый на работе и в обществе, теряю всякое равновесие, когда начинаю общаться со своим ребенком? 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lastRenderedPageBreak/>
              <w:t>- что делать? Как сохранить доброжелательные отношения с ребенком? Как с ним договариваться? Как нам понять друг друга в этот сложный период?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lastRenderedPageBreak/>
              <w:t>Ауд. 2</w:t>
            </w:r>
          </w:p>
          <w:p w:rsidR="00010026" w:rsidRPr="00E4630C" w:rsidRDefault="00010026" w:rsidP="000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010026" w:rsidRPr="00E4630C" w:rsidRDefault="00010026" w:rsidP="000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Лекция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773BB0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Гурьянова Татьяна Александровна</w:t>
            </w:r>
            <w:r w:rsidRPr="00E4630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>канд. психол. наук, доцент кафедры психологии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Безопасность детей – забота общая</w:t>
            </w:r>
          </w:p>
        </w:tc>
        <w:tc>
          <w:tcPr>
            <w:tcW w:w="5262" w:type="dxa"/>
          </w:tcPr>
          <w:p w:rsidR="00587A6F" w:rsidRPr="00331C02" w:rsidRDefault="00587A6F" w:rsidP="00E4630C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331C02">
              <w:rPr>
                <w:rStyle w:val="a8"/>
                <w:b w:val="0"/>
                <w:sz w:val="26"/>
                <w:szCs w:val="26"/>
              </w:rPr>
              <w:t>«Как обеспечить безопасность и здоровье наших детей?» Организаторы мастер-класса вместе с родителями проанализируют типичные жизненные ситуации и ошибки в воспитании у детей необходимых навыков безопасного поведения  в различных сферах жизнедеятельности. Будет рассмотрена методика эффективных обучающих игр и тестов самостоятельности вашего ребенка.</w:t>
            </w:r>
          </w:p>
        </w:tc>
        <w:tc>
          <w:tcPr>
            <w:tcW w:w="2180" w:type="dxa"/>
          </w:tcPr>
          <w:p w:rsidR="00587A6F" w:rsidRPr="00331C02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C02">
              <w:rPr>
                <w:rFonts w:ascii="Times New Roman" w:hAnsi="Times New Roman"/>
                <w:sz w:val="26"/>
                <w:szCs w:val="26"/>
              </w:rPr>
              <w:t>Ауд. 2</w:t>
            </w:r>
          </w:p>
          <w:p w:rsidR="00010026" w:rsidRPr="00E4630C" w:rsidRDefault="00010026" w:rsidP="000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010026" w:rsidRPr="00E4630C" w:rsidRDefault="00010026" w:rsidP="000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  <w:p w:rsidR="000D41D4" w:rsidRDefault="000D41D4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587A6F" w:rsidRPr="00331C02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C02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2150" w:type="dxa"/>
          </w:tcPr>
          <w:p w:rsidR="00587A6F" w:rsidRPr="00331C02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C02">
              <w:rPr>
                <w:rFonts w:ascii="Times New Roman" w:hAnsi="Times New Roman"/>
                <w:b/>
                <w:bCs/>
                <w:sz w:val="26"/>
                <w:szCs w:val="26"/>
              </w:rPr>
              <w:t>Мастер-класс</w:t>
            </w:r>
          </w:p>
          <w:p w:rsidR="00587A6F" w:rsidRPr="00331C02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773BB0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1C02">
              <w:rPr>
                <w:rFonts w:ascii="Times New Roman" w:hAnsi="Times New Roman"/>
                <w:b/>
                <w:sz w:val="26"/>
                <w:szCs w:val="26"/>
              </w:rPr>
              <w:t>Обрывко</w:t>
            </w:r>
            <w:proofErr w:type="spellEnd"/>
            <w:r w:rsidRPr="00331C02">
              <w:rPr>
                <w:rFonts w:ascii="Times New Roman" w:hAnsi="Times New Roman"/>
                <w:b/>
                <w:sz w:val="26"/>
                <w:szCs w:val="26"/>
              </w:rPr>
              <w:t xml:space="preserve"> Евгения Ивановна</w:t>
            </w:r>
            <w:r w:rsidRPr="00331C0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87A6F" w:rsidRPr="00331C02" w:rsidRDefault="00587A6F" w:rsidP="00E46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1C02">
              <w:rPr>
                <w:rFonts w:ascii="Times New Roman" w:hAnsi="Times New Roman"/>
                <w:sz w:val="26"/>
                <w:szCs w:val="26"/>
              </w:rPr>
              <w:t xml:space="preserve">старший преподаватель кафедры педагогики 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Психологическая безопасность ребенка в семье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4630C">
              <w:rPr>
                <w:sz w:val="26"/>
                <w:szCs w:val="26"/>
                <w:bdr w:val="none" w:sz="0" w:space="0" w:color="auto" w:frame="1"/>
              </w:rPr>
              <w:t>В лекции раскрывается понятие «Психологическая безопасность ребенка в семье», описываются признаки благоприятного психологического климата в семье, дается характеристика проявлений п</w:t>
            </w:r>
            <w:r w:rsidRPr="00E4630C">
              <w:rPr>
                <w:color w:val="000000"/>
                <w:sz w:val="26"/>
                <w:szCs w:val="26"/>
              </w:rPr>
              <w:t xml:space="preserve">сихологического насилия в семье, выделяются </w:t>
            </w:r>
            <w:r w:rsidRPr="00E4630C">
              <w:rPr>
                <w:bCs/>
                <w:color w:val="000000"/>
                <w:sz w:val="26"/>
                <w:szCs w:val="26"/>
              </w:rPr>
              <w:t>основные причины нарушения психологической безопасности ребенка в семье. Приводятся способы сохранения психологической безопасности ребенка в семье</w:t>
            </w:r>
          </w:p>
        </w:tc>
        <w:tc>
          <w:tcPr>
            <w:tcW w:w="2180" w:type="dxa"/>
          </w:tcPr>
          <w:p w:rsidR="00587A6F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 xml:space="preserve">Ауд. </w:t>
            </w:r>
            <w:r w:rsidR="00010026">
              <w:rPr>
                <w:rFonts w:ascii="Times New Roman" w:hAnsi="Times New Roman"/>
                <w:sz w:val="26"/>
                <w:szCs w:val="26"/>
              </w:rPr>
              <w:t>1,</w:t>
            </w:r>
          </w:p>
          <w:p w:rsidR="00010026" w:rsidRPr="00E4630C" w:rsidRDefault="00010026" w:rsidP="000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010026" w:rsidRPr="00E4630C" w:rsidRDefault="00010026" w:rsidP="000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  <w:p w:rsidR="00587A6F" w:rsidRPr="00010026" w:rsidRDefault="00010026" w:rsidP="000100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02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10026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4630C">
              <w:rPr>
                <w:rFonts w:ascii="Times New Roman" w:hAnsi="Times New Roman"/>
                <w:b/>
                <w:sz w:val="26"/>
                <w:szCs w:val="26"/>
              </w:rPr>
              <w:t xml:space="preserve">Лекция 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773BB0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Холодкова</w:t>
            </w:r>
            <w:proofErr w:type="spellEnd"/>
            <w:r w:rsidRPr="00E4630C">
              <w:rPr>
                <w:rFonts w:ascii="Times New Roman" w:hAnsi="Times New Roman"/>
                <w:b/>
                <w:sz w:val="26"/>
                <w:szCs w:val="26"/>
              </w:rPr>
              <w:t xml:space="preserve"> Ольга Геннадьевна,</w:t>
            </w:r>
          </w:p>
          <w:p w:rsidR="00587A6F" w:rsidRPr="00E4630C" w:rsidRDefault="00587A6F" w:rsidP="000D4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>кандидат психол. наук, директор Института психологии и педагогики АлтГПУ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Развитие творческих способностей ребенка дома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 xml:space="preserve">Цель – помочь родителям увидеть творческий потенциал своего ребенка, научиться простым приемам, которые в домашних условиях будут помогать развивать воображение и творческое </w:t>
            </w:r>
            <w:r w:rsidRPr="00E4630C">
              <w:rPr>
                <w:rFonts w:ascii="Times New Roman" w:hAnsi="Times New Roman"/>
                <w:sz w:val="26"/>
                <w:szCs w:val="26"/>
              </w:rPr>
              <w:lastRenderedPageBreak/>
              <w:t>мышление ребенка. Мастер-кла</w:t>
            </w:r>
            <w:proofErr w:type="gramStart"/>
            <w:r w:rsidRPr="00E4630C">
              <w:rPr>
                <w:rFonts w:ascii="Times New Roman" w:hAnsi="Times New Roman"/>
                <w:sz w:val="26"/>
                <w:szCs w:val="26"/>
              </w:rPr>
              <w:t>сс вкл</w:t>
            </w:r>
            <w:proofErr w:type="gramEnd"/>
            <w:r w:rsidRPr="00E4630C">
              <w:rPr>
                <w:rFonts w:ascii="Times New Roman" w:hAnsi="Times New Roman"/>
                <w:sz w:val="26"/>
                <w:szCs w:val="26"/>
              </w:rPr>
              <w:t xml:space="preserve">ючает психодиагностические приемы, элементы беседы, игры, тренинга </w:t>
            </w:r>
            <w:proofErr w:type="spellStart"/>
            <w:r w:rsidRPr="00E4630C">
              <w:rPr>
                <w:rFonts w:ascii="Times New Roman" w:hAnsi="Times New Roman"/>
                <w:sz w:val="26"/>
                <w:szCs w:val="26"/>
              </w:rPr>
              <w:t>креативности</w:t>
            </w:r>
            <w:proofErr w:type="spellEnd"/>
            <w:r w:rsidRPr="00E4630C">
              <w:rPr>
                <w:rFonts w:ascii="Times New Roman" w:hAnsi="Times New Roman"/>
                <w:sz w:val="26"/>
                <w:szCs w:val="26"/>
              </w:rPr>
              <w:t xml:space="preserve"> и др. 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lastRenderedPageBreak/>
              <w:t>Ауд. 4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>гл. корпуса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Мастер-класс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93" w:type="dxa"/>
          </w:tcPr>
          <w:p w:rsidR="00773BB0" w:rsidRDefault="00587A6F" w:rsidP="00773B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b/>
                <w:sz w:val="26"/>
                <w:szCs w:val="26"/>
              </w:rPr>
              <w:t>Парфенова Галина Леонидовна</w:t>
            </w:r>
            <w:r w:rsidRPr="00E4630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87A6F" w:rsidRPr="00E4630C" w:rsidRDefault="00587A6F" w:rsidP="000D41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>канд. психол. наук, доцент,</w:t>
            </w:r>
            <w:r w:rsidR="000D41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630C">
              <w:rPr>
                <w:rFonts w:ascii="Times New Roman" w:hAnsi="Times New Roman"/>
                <w:sz w:val="26"/>
                <w:szCs w:val="26"/>
              </w:rPr>
              <w:t>директор Учебно-</w:t>
            </w:r>
            <w:r w:rsidRPr="00E4630C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консультационного центра «Мир детства»</w:t>
            </w:r>
          </w:p>
        </w:tc>
      </w:tr>
      <w:tr w:rsidR="00D64B4A" w:rsidRPr="00E4630C" w:rsidTr="00E4630C">
        <w:tc>
          <w:tcPr>
            <w:tcW w:w="534" w:type="dxa"/>
          </w:tcPr>
          <w:p w:rsidR="00D64B4A" w:rsidRPr="00E4630C" w:rsidRDefault="00D64B4A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8" w:type="dxa"/>
          </w:tcPr>
          <w:p w:rsidR="00D64B4A" w:rsidRPr="00E4630C" w:rsidRDefault="00D64B4A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Актуальные проблемы сохранения здоровья детей: повышение работоспособности</w:t>
            </w:r>
          </w:p>
        </w:tc>
        <w:tc>
          <w:tcPr>
            <w:tcW w:w="5262" w:type="dxa"/>
          </w:tcPr>
          <w:p w:rsidR="00D64B4A" w:rsidRPr="00E4630C" w:rsidRDefault="00D64B4A" w:rsidP="00E46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Лекция-практикум для родителей позволит узнать ос</w:t>
            </w:r>
            <w:r w:rsidRPr="000A6C08">
              <w:rPr>
                <w:rFonts w:ascii="Times New Roman" w:hAnsi="Times New Roman"/>
                <w:sz w:val="24"/>
                <w:szCs w:val="24"/>
              </w:rPr>
              <w:t xml:space="preserve">новные особенности психофизиологического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детей, </w:t>
            </w:r>
            <w:r w:rsidRPr="000A6C08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proofErr w:type="gramStart"/>
            <w:r w:rsidRPr="000A6C08">
              <w:rPr>
                <w:rFonts w:ascii="Times New Roman" w:hAnsi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0A6C08">
              <w:rPr>
                <w:rFonts w:ascii="Times New Roman" w:hAnsi="Times New Roman"/>
                <w:sz w:val="24"/>
                <w:szCs w:val="24"/>
              </w:rPr>
              <w:t xml:space="preserve"> состояния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средства профилактики утомления обучающихся. Кроме того, на занятии можно будет в прямом смысле, попробовать повысить свою работоспособность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синхрогимнастики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некоторых других приемов</w:t>
            </w:r>
          </w:p>
        </w:tc>
        <w:tc>
          <w:tcPr>
            <w:tcW w:w="2180" w:type="dxa"/>
          </w:tcPr>
          <w:p w:rsidR="00D64B4A" w:rsidRDefault="00D64B4A" w:rsidP="00D64B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30C">
              <w:rPr>
                <w:rFonts w:ascii="Times New Roman" w:hAnsi="Times New Roman"/>
                <w:sz w:val="26"/>
                <w:szCs w:val="26"/>
              </w:rPr>
              <w:t xml:space="preserve">Ауд. </w:t>
            </w:r>
            <w:r>
              <w:rPr>
                <w:rFonts w:ascii="Times New Roman" w:hAnsi="Times New Roman"/>
                <w:sz w:val="26"/>
                <w:szCs w:val="26"/>
              </w:rPr>
              <w:t>1,</w:t>
            </w:r>
          </w:p>
          <w:p w:rsidR="00D64B4A" w:rsidRPr="00E4630C" w:rsidRDefault="00D64B4A" w:rsidP="00D6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D64B4A" w:rsidRPr="00E4630C" w:rsidRDefault="00D64B4A" w:rsidP="00D6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  <w:p w:rsidR="00D64B4A" w:rsidRPr="00E4630C" w:rsidRDefault="00D64B4A" w:rsidP="00D64B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02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10026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2150" w:type="dxa"/>
          </w:tcPr>
          <w:p w:rsidR="00D64B4A" w:rsidRPr="00A70FBA" w:rsidRDefault="00D64B4A" w:rsidP="00D64B4A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Л</w:t>
            </w:r>
            <w:r w:rsidRPr="00A70FBA">
              <w:rPr>
                <w:rFonts w:ascii="Times New Roman" w:hAnsi="Times New Roman"/>
                <w:b/>
                <w:szCs w:val="24"/>
              </w:rPr>
              <w:t>екция</w:t>
            </w:r>
            <w:r>
              <w:rPr>
                <w:rFonts w:ascii="Times New Roman" w:hAnsi="Times New Roman"/>
                <w:b/>
                <w:szCs w:val="24"/>
              </w:rPr>
              <w:t>-практикум</w:t>
            </w:r>
          </w:p>
          <w:p w:rsidR="00D64B4A" w:rsidRPr="00E4630C" w:rsidRDefault="00D64B4A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93" w:type="dxa"/>
          </w:tcPr>
          <w:p w:rsidR="00D64B4A" w:rsidRPr="00D64B4A" w:rsidRDefault="00D64B4A" w:rsidP="00773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4B4A">
              <w:rPr>
                <w:rFonts w:ascii="Times New Roman" w:hAnsi="Times New Roman"/>
                <w:b/>
                <w:sz w:val="24"/>
                <w:szCs w:val="24"/>
              </w:rPr>
              <w:t>Колтыгина</w:t>
            </w:r>
            <w:proofErr w:type="spellEnd"/>
            <w:r w:rsidRPr="00D64B4A"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Владимировна,</w:t>
            </w:r>
          </w:p>
          <w:p w:rsidR="00D64B4A" w:rsidRPr="00E4630C" w:rsidRDefault="00D64B4A" w:rsidP="00E463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психол. наук, доцент кафедры медицинских знаний и безопасности жизнедеятельности</w:t>
            </w:r>
          </w:p>
        </w:tc>
      </w:tr>
      <w:tr w:rsidR="00587A6F" w:rsidRPr="00E4630C" w:rsidTr="00E4630C">
        <w:tc>
          <w:tcPr>
            <w:tcW w:w="15437" w:type="dxa"/>
            <w:gridSpan w:val="6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Площадки АлтГПУ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Style w:val="zmsearchresult"/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Игры с математической подкладкой</w:t>
            </w:r>
          </w:p>
        </w:tc>
        <w:tc>
          <w:tcPr>
            <w:tcW w:w="5262" w:type="dxa"/>
          </w:tcPr>
          <w:p w:rsidR="00587A6F" w:rsidRPr="00B80DEF" w:rsidRDefault="00587A6F" w:rsidP="00E4630C">
            <w:pPr>
              <w:pStyle w:val="a6"/>
              <w:spacing w:before="0" w:beforeAutospacing="0" w:after="0" w:afterAutospacing="0"/>
              <w:jc w:val="both"/>
            </w:pPr>
            <w:r w:rsidRPr="00C578CD">
              <w:t>Играть вдвоем или одному?</w:t>
            </w:r>
            <w:r>
              <w:t xml:space="preserve"> </w:t>
            </w:r>
            <w:r w:rsidRPr="00C578CD">
              <w:t>Как играть,</w:t>
            </w:r>
            <w:r w:rsidRPr="00E4630C">
              <w:rPr>
                <w:b/>
              </w:rPr>
              <w:t xml:space="preserve"> </w:t>
            </w:r>
            <w:r w:rsidRPr="00B80DEF">
              <w:t>чтобы не проиграть? Чем может помочь математика? В результате каждый получит возможность изготовить для себя игру, позволяющую развивать логическое мышление,  память, сообразительность.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110 ауд.,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Малинина Марина Леонидовна,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ст. преподаватель кафедры алгебры и методики преподавания математики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Занимательная столярка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Сегментное точение древесины на токарном станке. Изделия: (деревянная посуда, бижутерия, деревянные игрушки)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Выпиливание 2</w:t>
            </w:r>
            <w:r w:rsidRPr="00E463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E463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изделий на ленточнопильном станке. Изделия: (3</w:t>
            </w:r>
            <w:r w:rsidRPr="00E463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, деревянная мозаика)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Бетеньков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Федор Михайлович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A6F" w:rsidRPr="00E4630C" w:rsidRDefault="00587A6F" w:rsidP="00773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канд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>ех.наук, доцент кафедры технологических дисциплин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Занимательный урок немецкого языка</w:t>
            </w:r>
          </w:p>
        </w:tc>
        <w:tc>
          <w:tcPr>
            <w:tcW w:w="5262" w:type="dxa"/>
          </w:tcPr>
          <w:p w:rsidR="00587A6F" w:rsidRPr="00E4630C" w:rsidRDefault="00587A6F" w:rsidP="009B3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знаем, что изучать немецкий язык просто. Мы знаем, что изучать немецкий язык увлекательно. Урок немецкого языка может быть занимательным, если это урок языковой анимации. Весело, интересно, быстро! Языковая </w:t>
            </w:r>
            <w:r w:rsidRPr="00E463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анимация – это </w:t>
            </w:r>
            <w:proofErr w:type="gramStart"/>
            <w:r w:rsidRPr="00E4630C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gramEnd"/>
            <w:r w:rsidRPr="00E46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зазубривания слов и грамматических правил, это живо и без напряжения. Наш языковой аниматор с помощью веселых игровых форм поможет уменьшить страх перед новым языком и возможными ошибками.</w:t>
            </w:r>
            <w:r w:rsidR="009B3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587A6F" w:rsidRPr="00331C02" w:rsidRDefault="009B3447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  <w:r w:rsidR="00587A6F" w:rsidRPr="00331C02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E4630C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Смоля Марина Сергеевна,</w:t>
            </w:r>
          </w:p>
          <w:p w:rsidR="00587A6F" w:rsidRDefault="00587A6F" w:rsidP="00E4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. наук, доцент кафедры немецкого языка</w:t>
            </w:r>
            <w:r w:rsidR="00773BB0">
              <w:rPr>
                <w:rFonts w:ascii="Times New Roman" w:hAnsi="Times New Roman"/>
                <w:sz w:val="24"/>
                <w:szCs w:val="24"/>
              </w:rPr>
              <w:t>,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BB0" w:rsidRPr="00773BB0" w:rsidRDefault="00773BB0" w:rsidP="00E4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B0">
              <w:rPr>
                <w:rFonts w:ascii="Times New Roman" w:hAnsi="Times New Roman"/>
                <w:sz w:val="24"/>
                <w:szCs w:val="24"/>
              </w:rPr>
              <w:lastRenderedPageBreak/>
              <w:t>языковая школа «Полиглот», официальный партнёр Гёте-Института в России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Эрудит-бат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Сколько сердец у осьминога? Сколько медведей на картине Шишкина? Какой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ВУЗ по праву носит название «первый»? Если вы легко можете ответить на подобные вопросы, то наша викторина для эрудитов точно доставит вам удовольствие. Ведь это азарт чистой воды. Приходите, участвуйте и докажите, что вы самый начитанный!</w:t>
            </w:r>
          </w:p>
        </w:tc>
        <w:tc>
          <w:tcPr>
            <w:tcW w:w="2180" w:type="dxa"/>
          </w:tcPr>
          <w:p w:rsidR="00587A6F" w:rsidRPr="00E4630C" w:rsidRDefault="009B3447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ауд.</w:t>
            </w:r>
            <w:r w:rsidR="000100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0026" w:rsidRPr="00E4630C" w:rsidRDefault="00010026" w:rsidP="0001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</w:t>
            </w:r>
          </w:p>
          <w:p w:rsidR="009B3447" w:rsidRPr="00E4630C" w:rsidRDefault="009B3447" w:rsidP="009B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Викторина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Кулакова Татьяна Александровна,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 кафедры английского языка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Школа, в которой я учусь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Информационный творческий  краткосрочный проект по созданию альбома «Школьные годы чудесны» с ознакомлением истории ФГБОУ ВО «АлтГПУ».</w:t>
            </w:r>
          </w:p>
        </w:tc>
        <w:tc>
          <w:tcPr>
            <w:tcW w:w="2180" w:type="dxa"/>
          </w:tcPr>
          <w:p w:rsidR="00587A6F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337 ауд.</w:t>
            </w:r>
            <w:r w:rsidR="009B3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447" w:rsidRPr="00E4630C" w:rsidRDefault="009B3447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Интерактивная площадка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E4630C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Маланичева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Анна Владимировна,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. наук, доцент</w:t>
            </w:r>
            <w:r w:rsidR="003C25BF">
              <w:rPr>
                <w:rFonts w:ascii="Times New Roman" w:hAnsi="Times New Roman"/>
                <w:sz w:val="24"/>
                <w:szCs w:val="24"/>
              </w:rPr>
              <w:t xml:space="preserve"> кафедры психологии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Игралки-развивалки</w:t>
            </w:r>
            <w:proofErr w:type="spellEnd"/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Развивающие, подвижные, групповые игры для детей дошкольного возраста в уютной обстановке со спортивным инвентарем. Упражнения на развитие концентрации внимания, равновесия, координации движений, крупной моторики ног и рук, ловкости, меткости и быстроты движений. Желательно не надевать тесную и жаркую одежду с мелкими или острыми элементами. Родители сопровождают детей и  участвуют по желанию.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408 ауд.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4 этаж</w:t>
            </w:r>
          </w:p>
          <w:p w:rsidR="009B3447" w:rsidRPr="00E4630C" w:rsidRDefault="009B3447" w:rsidP="009B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Микова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Мария Владимировна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ассистент кафедры дошкольного и дополнительного образования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Эта удивительная математика!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В рамках данного мероприятия пройдет обучение школьников приемам быстрых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вычислений. Эти приемы диагностируются при написании учащимися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ГИА в 9 классе по математике. Кроме того вычислительные приемы, имеют практико-ориентированный характер, т.е. могут быть использованы в повседневной жизни.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113 </w:t>
            </w:r>
            <w:r w:rsidRPr="00E4630C">
              <w:rPr>
                <w:rFonts w:ascii="Times New Roman" w:hAnsi="Times New Roman"/>
              </w:rPr>
              <w:t>ауд.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гл. корпуса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Мастер-класс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Тимошенко Алена Юрьевна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. наук, доцент кафедры теории и методики начального образования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Позитивное мышление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Позитивное мышление – путеводитель к счастью</w:t>
            </w: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Участники потренируют навыки позитивного и творческого мышления. В игровой форме конкретизируют свое понимание счастья. С помощью метафорических карт найдут свои ресурсы для счастья. Откроют для себя новые источники хорошего настроения и позитивные стороны жизни.</w:t>
            </w:r>
          </w:p>
        </w:tc>
        <w:tc>
          <w:tcPr>
            <w:tcW w:w="2180" w:type="dxa"/>
          </w:tcPr>
          <w:p w:rsidR="00587A6F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414 ауд.</w:t>
            </w:r>
            <w:r w:rsidR="009B3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447" w:rsidRPr="00E4630C" w:rsidRDefault="009B3447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Григоричева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Викторовна,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A6F" w:rsidRPr="00E4630C" w:rsidRDefault="00587A6F" w:rsidP="003C2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>сихол.наук, доцент кафедры психологии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Образовательная робототехника для младших школьников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Образовательная робототехника – это новое междисциплинарное направление обучения школьников, интегрирующее знания о физике,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мехатронике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, технологии, математике, кибернетике и ИКТ, позволяющее вовлечь в процесс инновационного научно-технического творчества учащихся разного возраста. Она направлена на популяризацию научно-технического творчества и повышение престижа инженерных профессий среди молодежи, развитие у молодежи навыков практического решения актуальных инженерно-технических задач и работы с техникой.</w:t>
            </w:r>
          </w:p>
        </w:tc>
        <w:tc>
          <w:tcPr>
            <w:tcW w:w="2180" w:type="dxa"/>
          </w:tcPr>
          <w:p w:rsidR="00587A6F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447 ауд.</w:t>
            </w:r>
            <w:r w:rsidR="009B3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3447" w:rsidRPr="00E4630C" w:rsidRDefault="009B3447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Мирошниченко Евгения Ивановна, </w:t>
            </w:r>
          </w:p>
          <w:p w:rsidR="00587A6F" w:rsidRPr="00E4630C" w:rsidRDefault="00587A6F" w:rsidP="003C2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теории и методики начального образования 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Оружейная кладовая: частная коллекция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магистранта исторического </w:t>
            </w:r>
            <w:r w:rsidRPr="00E46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факультета А. Ю. </w:t>
            </w: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Кормазова</w:t>
            </w:r>
            <w:proofErr w:type="spellEnd"/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Посетителям выставки будет предоставлена уникальная возможность не только «вживую» увидеть, но и подержать в руках знаменитые винтовки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Мосина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и станковые пулеметы времен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Великой Отечественной войны, пистолет системы  </w:t>
            </w:r>
            <w:r w:rsidRPr="00E4630C">
              <w:rPr>
                <w:rFonts w:ascii="Times New Roman" w:hAnsi="Times New Roman"/>
                <w:sz w:val="24"/>
                <w:szCs w:val="24"/>
                <w:lang w:val="en-US"/>
              </w:rPr>
              <w:t>Walther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30C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>, АПС (автоматический пистолет Стечкина) 1955 г. выпуска. Основу коллекции составляет стрелковое оружие, которое находилось на вооружении СССР, Германии, США, Великобритании и других стран. Представленный на выставке пистолет-пулемет «Томпсон» наверняка известен каждому, кто смотрел фильмы про американские гангстерские войны. Внимание в коллекции уделено и оружию легендарного М. Т. Калашникова. На выставке так же будут представлены книги об истории создания российского оружия, оружейных мастерах и заводах древней Руси и современной России и экспозиция боевых патронов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Читальный зал научно-педагогической библиотеки,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2 этаж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Выставка-демонстрация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Рогачева Галина Ильинична,</w:t>
            </w:r>
          </w:p>
          <w:p w:rsidR="00587A6F" w:rsidRPr="00E4630C" w:rsidRDefault="00587A6F" w:rsidP="003C2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директор научно-педагогической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Кормазов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Юрьевич,</w:t>
            </w:r>
          </w:p>
          <w:p w:rsidR="00587A6F" w:rsidRPr="00E4630C" w:rsidRDefault="00587A6F" w:rsidP="003C25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студент 1 курса магистратуры исторического факультета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Школа древнерусского письма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Мы предлагаем нашим гостям мастер-класс шрифтовой графики в стиле древнерусского письма «устав», «полуустав», «скоропись» Возможность погрузиться в интересный мир древней письменности. Гости познакомятся с древнерусским алфавитом. Смогут поработать с текстами на древнерусском языке.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305 ауд.</w:t>
            </w:r>
            <w:r w:rsidR="009B3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Диннер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Юлия Александровна,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A6F" w:rsidRPr="00E4630C" w:rsidRDefault="00587A6F" w:rsidP="003C25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председатель профбюро Исторического факультета 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Искусство китайской каллиграфии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Знаете ли вы что-нибудь о китайском иероглифе? Умеете ли вы писать иероглифы? Мастер-класс познакомит вас с эволюцией китайского иероглифа. Вы узнаете, как изменялось написание иероглифа в разные периоды развития китайской письменности. Используя кисть и тушь, вы научитесь писать иероглифы. Полученные результаты можно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будет взять  с собой на память.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106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9B3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АлтГПУ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Тумайкина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Валерия Викторовна,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ст.наук, </w:t>
            </w:r>
            <w:r w:rsidRPr="00E4630C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Антропометрика</w:t>
            </w:r>
            <w:proofErr w:type="spellEnd"/>
          </w:p>
        </w:tc>
        <w:tc>
          <w:tcPr>
            <w:tcW w:w="5262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Мастер-класс по оценке параметров физического здоровья, а именно определение: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1) индекса массы тела;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2) содержания жиры, мышечной массы, процента содержания воды в организме;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3) динамометрии кистей рук;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4) рейтинга физического развития,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а также оценка параметров крепости телосложения. По результатам каждому выдается Карточка физического здоровья.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Цокольный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</w:tc>
        <w:tc>
          <w:tcPr>
            <w:tcW w:w="2150" w:type="dxa"/>
          </w:tcPr>
          <w:p w:rsidR="00587A6F" w:rsidRPr="00E4630C" w:rsidRDefault="000E6347" w:rsidP="000E63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587A6F" w:rsidRPr="00E4630C">
              <w:rPr>
                <w:rFonts w:ascii="Times New Roman" w:hAnsi="Times New Roman"/>
                <w:b/>
                <w:bCs/>
                <w:sz w:val="24"/>
                <w:szCs w:val="24"/>
              </w:rPr>
              <w:t>астер-класс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Ефремов Сергей Викторович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председатель АССК «Эверест» АлтГПУ, лаборант кафедры спортивных дисциплин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Сталкер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: теория выживания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Ты смотришь тел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интернет-новости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?! 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Видишь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 что происходит вокруг?! Аварии, военные столкновения, теракты. Ты готов к такой ситуации?! Время пришло!  Военизированная ролевая игра, включающая сборку-разборку автомата, работу с рациями, демонстрацию снаряжения химзащиты, оказание первой неотложной помощи, освоение комплекса реанимации. А также демонстрация навыков выживания: изготовление компаса из подручных средств, вязка туристических узлов, основы ориентирования на местности и по компасу, определение азимута, и многое другое.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Цокольный этаж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</w:tc>
        <w:tc>
          <w:tcPr>
            <w:tcW w:w="2150" w:type="dxa"/>
          </w:tcPr>
          <w:p w:rsidR="00587A6F" w:rsidRPr="00E4630C" w:rsidRDefault="007A6624" w:rsidP="007A662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587A6F" w:rsidRPr="00E4630C">
              <w:rPr>
                <w:rFonts w:ascii="Times New Roman" w:hAnsi="Times New Roman"/>
                <w:b/>
                <w:bCs/>
                <w:sz w:val="24"/>
                <w:szCs w:val="24"/>
              </w:rPr>
              <w:t>астер-класс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Pr="003C25BF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5BF">
              <w:rPr>
                <w:rFonts w:ascii="Times New Roman" w:hAnsi="Times New Roman"/>
                <w:b/>
                <w:sz w:val="24"/>
                <w:szCs w:val="24"/>
              </w:rPr>
              <w:t>Клейменова Марина Николаевна,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E4630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4630C">
              <w:rPr>
                <w:rFonts w:ascii="Times New Roman" w:hAnsi="Times New Roman"/>
                <w:sz w:val="24"/>
                <w:szCs w:val="24"/>
              </w:rPr>
              <w:t>. наук, доцент кафедры теоретических основ физического воспитания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Уверенность в публичной обстановке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</w:tcPr>
          <w:p w:rsidR="00587A6F" w:rsidRPr="00E4630C" w:rsidRDefault="00587A6F" w:rsidP="00E463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30C">
              <w:rPr>
                <w:rFonts w:ascii="Times New Roman" w:hAnsi="Times New Roman"/>
                <w:sz w:val="24"/>
                <w:szCs w:val="24"/>
                <w:lang w:eastAsia="ar-SA"/>
              </w:rPr>
              <w:t>Насколько мы уверены в себе – дома? В ситуации общения на улице или в незнакомой обстановке? Можем ли мы стать увереннее в себе? Однозначный ответ – ДА!! Что нам для этого требуется?</w:t>
            </w:r>
          </w:p>
          <w:p w:rsidR="00587A6F" w:rsidRPr="00E4630C" w:rsidRDefault="00587A6F" w:rsidP="00E463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Тренинг развития уверенности в публичной обстановке будет полезен тем, кто хочет </w:t>
            </w:r>
            <w:r w:rsidRPr="00E4630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добиться успехов в учебе, в профессиональной, политической и деловой сферах деятельности. Самосовершенствование в области коммуникации, освоение новых навыков взаимодействия и восприятия в процессе общения – это мощный инструмент влияния на окружающих.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339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ауд.,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 xml:space="preserve"> этаж 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Тренинг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5BF" w:rsidRPr="003C25BF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25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Спиридонова Галина Геннадьевна</w:t>
            </w:r>
            <w:r w:rsidR="003C25BF" w:rsidRPr="003C25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630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ведущий психолог центра психологического и социального здоровья </w:t>
            </w:r>
            <w:r w:rsidRPr="00E4630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молодежи</w:t>
            </w:r>
            <w:r w:rsidRPr="00E4630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ФГБОУ ВО «АлтГПУ»</w:t>
            </w:r>
          </w:p>
        </w:tc>
      </w:tr>
      <w:tr w:rsidR="00587A6F" w:rsidRPr="00E4630C" w:rsidTr="00E4630C">
        <w:tc>
          <w:tcPr>
            <w:tcW w:w="534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18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Школа юного археолога</w:t>
            </w:r>
          </w:p>
        </w:tc>
        <w:tc>
          <w:tcPr>
            <w:tcW w:w="5262" w:type="dxa"/>
          </w:tcPr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Организация археологических раскопок у школьников весьма трудоемкое и хлопотное дело, однако, познакомиться с археологией можно прямо здесь и прямо сейчас. 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«Школа юного археолога» это занятия по практической археологии. Здесь, поучаствовав в импровизированных раскопках, можно узнать их методику, прикоснуться к прошлому нашего края, а также почувствовать себя настоящим археологом.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Мы проводим занятия, моделирующие археологические раскопки. Для начала вы узнаете о методике раскопок, познакомитесь с инвентарем: лопатка, кисточка, линейка, а также поймете, как археологи датируют откопанные находки. В дальнейшем вам выдадут контейнеры с песком, которые имитируют раскоп, а также инструменты. Ваша задача, соблюдая методику раскопок, не только найти предметы, но и изучить их. Кроме того, необходимо 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будет определить к какой эпохе относится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 xml:space="preserve"> предмет (каменный, бронзовый или железный век). Полученные в ходе импровизированных раскопок, находки </w:t>
            </w: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описываются и складываются в пакеты с застежкой. </w:t>
            </w:r>
          </w:p>
          <w:p w:rsidR="00587A6F" w:rsidRPr="00E4630C" w:rsidRDefault="00587A6F" w:rsidP="00E463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Помимо раскопок, в работу археолога входит и поиск памятников, у вас самих появится уникальная возможность открыть новый памятник, при помощи спутниковых карт. Ваши действия направляются экскурсоводами, которые помогут вам прийти к правильным выводам.</w:t>
            </w:r>
          </w:p>
        </w:tc>
        <w:tc>
          <w:tcPr>
            <w:tcW w:w="218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lastRenderedPageBreak/>
              <w:t>107 ауд.,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 xml:space="preserve">1 этаж </w:t>
            </w:r>
          </w:p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гл. корпуса АлтГПУ</w:t>
            </w:r>
          </w:p>
        </w:tc>
        <w:tc>
          <w:tcPr>
            <w:tcW w:w="2150" w:type="dxa"/>
          </w:tcPr>
          <w:p w:rsidR="00587A6F" w:rsidRPr="00E4630C" w:rsidRDefault="00587A6F" w:rsidP="00E46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Интерактивная площадка</w:t>
            </w:r>
          </w:p>
        </w:tc>
        <w:tc>
          <w:tcPr>
            <w:tcW w:w="2493" w:type="dxa"/>
          </w:tcPr>
          <w:p w:rsidR="003C25BF" w:rsidRDefault="00587A6F" w:rsidP="003C2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>Савко</w:t>
            </w:r>
            <w:proofErr w:type="spellEnd"/>
            <w:r w:rsidRPr="00E4630C">
              <w:rPr>
                <w:rFonts w:ascii="Times New Roman" w:hAnsi="Times New Roman"/>
                <w:b/>
                <w:sz w:val="24"/>
                <w:szCs w:val="24"/>
              </w:rPr>
              <w:t xml:space="preserve"> Илья Андреевич</w:t>
            </w:r>
            <w:r w:rsidRPr="00E463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A6F" w:rsidRPr="00E4630C" w:rsidRDefault="00587A6F" w:rsidP="00E46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30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4630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4630C">
              <w:rPr>
                <w:rFonts w:ascii="Times New Roman" w:hAnsi="Times New Roman"/>
                <w:sz w:val="24"/>
                <w:szCs w:val="24"/>
              </w:rPr>
              <w:t>аборант УНИЛ «Историческое краеведение» ФГБОУ ВО «АлтГПУ»</w:t>
            </w:r>
          </w:p>
          <w:p w:rsidR="00587A6F" w:rsidRPr="00E4630C" w:rsidRDefault="00587A6F" w:rsidP="00E4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A6F" w:rsidRPr="00B80DEF" w:rsidRDefault="00587A6F" w:rsidP="00162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7A6F" w:rsidRPr="00B80DEF" w:rsidSect="00CB73C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59AE"/>
    <w:multiLevelType w:val="hybridMultilevel"/>
    <w:tmpl w:val="2222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EFC"/>
    <w:rsid w:val="0000439F"/>
    <w:rsid w:val="00010026"/>
    <w:rsid w:val="0001317C"/>
    <w:rsid w:val="00017A1C"/>
    <w:rsid w:val="00021AC9"/>
    <w:rsid w:val="00025D77"/>
    <w:rsid w:val="00043144"/>
    <w:rsid w:val="00046F83"/>
    <w:rsid w:val="00055E2B"/>
    <w:rsid w:val="000B3DB4"/>
    <w:rsid w:val="000D41D4"/>
    <w:rsid w:val="000E6347"/>
    <w:rsid w:val="000F07E6"/>
    <w:rsid w:val="00125F49"/>
    <w:rsid w:val="00157D9C"/>
    <w:rsid w:val="00162413"/>
    <w:rsid w:val="00166790"/>
    <w:rsid w:val="001C10F7"/>
    <w:rsid w:val="001C14F4"/>
    <w:rsid w:val="002260F5"/>
    <w:rsid w:val="002366CF"/>
    <w:rsid w:val="0027296D"/>
    <w:rsid w:val="002C0234"/>
    <w:rsid w:val="002F68C1"/>
    <w:rsid w:val="00301868"/>
    <w:rsid w:val="00325E73"/>
    <w:rsid w:val="00331C02"/>
    <w:rsid w:val="0034061F"/>
    <w:rsid w:val="00341984"/>
    <w:rsid w:val="00341EEF"/>
    <w:rsid w:val="00387BA3"/>
    <w:rsid w:val="003A6346"/>
    <w:rsid w:val="003B6901"/>
    <w:rsid w:val="003C25BF"/>
    <w:rsid w:val="003F0569"/>
    <w:rsid w:val="003F4A26"/>
    <w:rsid w:val="0042007D"/>
    <w:rsid w:val="00430053"/>
    <w:rsid w:val="00432F01"/>
    <w:rsid w:val="00433624"/>
    <w:rsid w:val="00437057"/>
    <w:rsid w:val="00462C4C"/>
    <w:rsid w:val="00481FEB"/>
    <w:rsid w:val="004949E6"/>
    <w:rsid w:val="004B19DA"/>
    <w:rsid w:val="004B7A70"/>
    <w:rsid w:val="004D30C4"/>
    <w:rsid w:val="004D3E3A"/>
    <w:rsid w:val="004E53B1"/>
    <w:rsid w:val="00546932"/>
    <w:rsid w:val="00547F4D"/>
    <w:rsid w:val="00552F5B"/>
    <w:rsid w:val="00560024"/>
    <w:rsid w:val="00587A6F"/>
    <w:rsid w:val="005A36A2"/>
    <w:rsid w:val="005B07A6"/>
    <w:rsid w:val="005B7F33"/>
    <w:rsid w:val="005D4EF5"/>
    <w:rsid w:val="00606C1B"/>
    <w:rsid w:val="0062675E"/>
    <w:rsid w:val="006371E0"/>
    <w:rsid w:val="006441F7"/>
    <w:rsid w:val="00647FDF"/>
    <w:rsid w:val="00654EB5"/>
    <w:rsid w:val="0065678F"/>
    <w:rsid w:val="00657707"/>
    <w:rsid w:val="0069484C"/>
    <w:rsid w:val="00695C27"/>
    <w:rsid w:val="006A45CD"/>
    <w:rsid w:val="006A794F"/>
    <w:rsid w:val="006B298E"/>
    <w:rsid w:val="006C1209"/>
    <w:rsid w:val="006D557D"/>
    <w:rsid w:val="006E1919"/>
    <w:rsid w:val="006E3B36"/>
    <w:rsid w:val="006E4907"/>
    <w:rsid w:val="006E7D82"/>
    <w:rsid w:val="00713656"/>
    <w:rsid w:val="00713836"/>
    <w:rsid w:val="0073278B"/>
    <w:rsid w:val="007333D7"/>
    <w:rsid w:val="00763DD8"/>
    <w:rsid w:val="00765726"/>
    <w:rsid w:val="0077366B"/>
    <w:rsid w:val="00773BB0"/>
    <w:rsid w:val="00784E2C"/>
    <w:rsid w:val="007879EA"/>
    <w:rsid w:val="00787F50"/>
    <w:rsid w:val="007A5FC7"/>
    <w:rsid w:val="007A6624"/>
    <w:rsid w:val="007C0C85"/>
    <w:rsid w:val="007C3094"/>
    <w:rsid w:val="007C4266"/>
    <w:rsid w:val="007E6D9E"/>
    <w:rsid w:val="007F714C"/>
    <w:rsid w:val="00801BC8"/>
    <w:rsid w:val="008340B7"/>
    <w:rsid w:val="0084681A"/>
    <w:rsid w:val="0084789C"/>
    <w:rsid w:val="00855320"/>
    <w:rsid w:val="00890AF8"/>
    <w:rsid w:val="00896360"/>
    <w:rsid w:val="00897CEE"/>
    <w:rsid w:val="008A5EFC"/>
    <w:rsid w:val="008A701B"/>
    <w:rsid w:val="008C780B"/>
    <w:rsid w:val="008F24E4"/>
    <w:rsid w:val="008F5AB3"/>
    <w:rsid w:val="008F767B"/>
    <w:rsid w:val="00905051"/>
    <w:rsid w:val="00920913"/>
    <w:rsid w:val="00937CA0"/>
    <w:rsid w:val="00963BB7"/>
    <w:rsid w:val="009775F4"/>
    <w:rsid w:val="0099612B"/>
    <w:rsid w:val="009A0516"/>
    <w:rsid w:val="009A301A"/>
    <w:rsid w:val="009B12C8"/>
    <w:rsid w:val="009B3447"/>
    <w:rsid w:val="009C79C8"/>
    <w:rsid w:val="009D4191"/>
    <w:rsid w:val="009D7F4F"/>
    <w:rsid w:val="00A113EC"/>
    <w:rsid w:val="00A16044"/>
    <w:rsid w:val="00A16C3F"/>
    <w:rsid w:val="00A20F45"/>
    <w:rsid w:val="00A21E0A"/>
    <w:rsid w:val="00A2673B"/>
    <w:rsid w:val="00A4137E"/>
    <w:rsid w:val="00A458FF"/>
    <w:rsid w:val="00A60264"/>
    <w:rsid w:val="00A74E21"/>
    <w:rsid w:val="00A81899"/>
    <w:rsid w:val="00AA6033"/>
    <w:rsid w:val="00AB71F2"/>
    <w:rsid w:val="00B045F1"/>
    <w:rsid w:val="00B14632"/>
    <w:rsid w:val="00B45348"/>
    <w:rsid w:val="00B55369"/>
    <w:rsid w:val="00B60EBD"/>
    <w:rsid w:val="00B80CD8"/>
    <w:rsid w:val="00B80DEF"/>
    <w:rsid w:val="00B82DF4"/>
    <w:rsid w:val="00B90D6F"/>
    <w:rsid w:val="00BD0C64"/>
    <w:rsid w:val="00BF3A7E"/>
    <w:rsid w:val="00C41D0B"/>
    <w:rsid w:val="00C578CD"/>
    <w:rsid w:val="00C725EF"/>
    <w:rsid w:val="00C73A68"/>
    <w:rsid w:val="00C928DC"/>
    <w:rsid w:val="00C952D7"/>
    <w:rsid w:val="00CB73C3"/>
    <w:rsid w:val="00CC5599"/>
    <w:rsid w:val="00CC79D1"/>
    <w:rsid w:val="00CD1C2C"/>
    <w:rsid w:val="00CE4A10"/>
    <w:rsid w:val="00CE69DC"/>
    <w:rsid w:val="00D05A79"/>
    <w:rsid w:val="00D20C51"/>
    <w:rsid w:val="00D31576"/>
    <w:rsid w:val="00D41F24"/>
    <w:rsid w:val="00D64B4A"/>
    <w:rsid w:val="00D67053"/>
    <w:rsid w:val="00D80BBA"/>
    <w:rsid w:val="00D972B7"/>
    <w:rsid w:val="00DB0288"/>
    <w:rsid w:val="00DB0A04"/>
    <w:rsid w:val="00DD19EE"/>
    <w:rsid w:val="00DD3E0E"/>
    <w:rsid w:val="00DE2604"/>
    <w:rsid w:val="00DE7CDD"/>
    <w:rsid w:val="00DF0495"/>
    <w:rsid w:val="00E41171"/>
    <w:rsid w:val="00E425F8"/>
    <w:rsid w:val="00E4630C"/>
    <w:rsid w:val="00E56EA2"/>
    <w:rsid w:val="00E578A6"/>
    <w:rsid w:val="00E71D9F"/>
    <w:rsid w:val="00E86B65"/>
    <w:rsid w:val="00ED72C3"/>
    <w:rsid w:val="00EE47CC"/>
    <w:rsid w:val="00F0338A"/>
    <w:rsid w:val="00F1172A"/>
    <w:rsid w:val="00F33542"/>
    <w:rsid w:val="00F52431"/>
    <w:rsid w:val="00F55E67"/>
    <w:rsid w:val="00F968A2"/>
    <w:rsid w:val="00FA6806"/>
    <w:rsid w:val="00FB318C"/>
    <w:rsid w:val="00FB338F"/>
    <w:rsid w:val="00FB4CCD"/>
    <w:rsid w:val="00FB5C38"/>
    <w:rsid w:val="00FC2B85"/>
    <w:rsid w:val="00F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3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7E6D9E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7E6D9E"/>
    <w:rPr>
      <w:rFonts w:cs="Times New Roman"/>
      <w:color w:val="0000FF"/>
      <w:u w:val="single"/>
    </w:rPr>
  </w:style>
  <w:style w:type="character" w:customStyle="1" w:styleId="zmsearchresult">
    <w:name w:val="zmsearchresult"/>
    <w:basedOn w:val="a0"/>
    <w:uiPriority w:val="99"/>
    <w:rsid w:val="00897CEE"/>
    <w:rPr>
      <w:rFonts w:cs="Times New Roman"/>
    </w:rPr>
  </w:style>
  <w:style w:type="paragraph" w:styleId="a6">
    <w:name w:val="Normal (Web)"/>
    <w:basedOn w:val="a"/>
    <w:uiPriority w:val="99"/>
    <w:rsid w:val="00055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C79D1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uiPriority w:val="99"/>
    <w:rsid w:val="00301868"/>
    <w:rPr>
      <w:rFonts w:ascii="Times New Roman" w:hAnsi="Times New Roman"/>
      <w:sz w:val="26"/>
    </w:rPr>
  </w:style>
  <w:style w:type="paragraph" w:customStyle="1" w:styleId="1">
    <w:name w:val="Обычный1"/>
    <w:rsid w:val="00547F4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eastAsia="Times New Roman"/>
      <w:sz w:val="22"/>
      <w:szCs w:val="22"/>
    </w:rPr>
  </w:style>
  <w:style w:type="character" w:styleId="a8">
    <w:name w:val="Strong"/>
    <w:basedOn w:val="a0"/>
    <w:uiPriority w:val="99"/>
    <w:qFormat/>
    <w:rsid w:val="00647F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15650</TotalTime>
  <Pages>15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bokova_oa</dc:creator>
  <cp:keywords/>
  <dc:description/>
  <cp:lastModifiedBy>bokova_oa</cp:lastModifiedBy>
  <cp:revision>69</cp:revision>
  <cp:lastPrinted>2017-10-10T06:29:00Z</cp:lastPrinted>
  <dcterms:created xsi:type="dcterms:W3CDTF">2017-09-22T04:54:00Z</dcterms:created>
  <dcterms:modified xsi:type="dcterms:W3CDTF">2018-10-04T07:49:00Z</dcterms:modified>
</cp:coreProperties>
</file>