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F3" w:rsidRPr="00CB64F3" w:rsidRDefault="00CB64F3" w:rsidP="006E2733">
      <w:pPr>
        <w:shd w:val="clear" w:color="auto" w:fill="EEEEEE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 1 ФЕВРАЛЯ 201</w:t>
      </w:r>
      <w:r w:rsidR="006B47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9</w:t>
      </w: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ГОДА ПО 30 ИЮНЯ 201</w:t>
      </w:r>
      <w:r w:rsidR="006B47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9</w:t>
      </w: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ГОДА</w:t>
      </w:r>
      <w:r w:rsidR="00684A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МУНИЦИПАЛЬНЫМИ ОБ</w:t>
      </w:r>
      <w:r w:rsidR="00684A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ЩЕОБРАЗОВАТЕЛЬНЫМИ УЧРЕЖДЕНИЯМИ ОРГАНИЗОВАН ПРИЕМ ЗАЯВЛЕНИЙ В </w:t>
      </w: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ПЕРВЫЙ КЛАСС</w:t>
      </w:r>
      <w:r w:rsidR="00684A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</w:t>
      </w: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201</w:t>
      </w:r>
      <w:r w:rsidR="006B47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9-2020</w:t>
      </w:r>
      <w:r w:rsidR="00684A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УЧЕБНЫЙ ГОД ДЛЯ ГРАЖДАН, </w:t>
      </w:r>
      <w:r w:rsidR="00684A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ПРОЖИВАЮЩИХ</w:t>
      </w:r>
      <w:r w:rsidR="00BE0A65" w:rsidRPr="00BE0A6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684A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НА </w:t>
      </w: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ЗАКРЕПЛЕННОЙ ТЕРРИТОРИИ</w:t>
      </w:r>
    </w:p>
    <w:p w:rsidR="003E1435" w:rsidRPr="003E1435" w:rsidRDefault="00CB64F3" w:rsidP="006E2733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43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Приём детей в 1 класс</w:t>
      </w:r>
      <w:r w:rsidR="006B47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E1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осуществляется при достижении (на 01.09.201</w:t>
      </w:r>
      <w:r w:rsidR="006B47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</w:t>
      </w:r>
      <w:r w:rsidRPr="003E1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r w:rsidR="003E1435" w:rsidRPr="003E1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</w:t>
      </w:r>
      <w:r w:rsidR="006B47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(комитет по образованию города Барнаула) </w:t>
      </w:r>
      <w:r w:rsidR="003E1435" w:rsidRPr="003E14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CB64F3" w:rsidRPr="00F73C3A" w:rsidRDefault="006B478E" w:rsidP="006B47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</w:t>
      </w:r>
      <w:r w:rsidR="00CB64F3"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аявления принимаются от родителей (законны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 представителей), дети которых </w:t>
      </w:r>
      <w:hyperlink r:id="rId5" w:history="1">
        <w:r w:rsidR="00CB64F3" w:rsidRPr="00EF0753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проживаю</w:t>
        </w:r>
        <w:r w:rsidR="00A63B6C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 (имеют постоянную или временную регистрацию)</w:t>
        </w:r>
        <w:r w:rsidR="00CB64F3" w:rsidRPr="00EF0753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на закреплённой за школой территори</w:t>
        </w:r>
        <w:r w:rsidR="003E1435" w:rsidRPr="00EF0753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</w:t>
        </w:r>
        <w:r w:rsidR="00CB64F3" w:rsidRPr="00EF0753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</w:t>
        </w:r>
      </w:hyperlink>
      <w:r w:rsidR="00CB64F3"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</w:t>
      </w:r>
      <w:r w:rsidR="00684A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ссылка на </w:t>
      </w:r>
      <w:r w:rsidR="00CB64F3"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приказ комитета по образованию города Барнаула от 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21</w:t>
      </w:r>
      <w:r w:rsidR="00F73C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9</w:t>
      </w:r>
      <w:r w:rsidR="00F73C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r w:rsidR="00CB64F3"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57</w:t>
      </w:r>
      <w:r w:rsidR="00F73C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-осн</w:t>
      </w:r>
      <w:r w:rsidR="00CB64F3"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«</w:t>
      </w:r>
      <w:r w:rsidR="00F73C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Об утверждении перечня территорий, закрепленных за </w:t>
      </w:r>
      <w:r w:rsidR="00F73C3A" w:rsidRPr="00F73C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муниципальными бюджетными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r w:rsidR="00F73C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(автономными) общеобразовательными организациями </w:t>
      </w:r>
      <w:r w:rsidR="00F73C3A" w:rsidRPr="00F73C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города Барнаула на 201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9/2020</w:t>
      </w:r>
      <w:r w:rsidR="00F73C3A" w:rsidRPr="00F73C3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учебный год</w:t>
      </w:r>
      <w:r w:rsidR="00CB64F3"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)</w:t>
      </w:r>
    </w:p>
    <w:p w:rsidR="00F13246" w:rsidRDefault="00F13246" w:rsidP="00C558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CB64F3" w:rsidRPr="00CB64F3" w:rsidRDefault="00CB64F3" w:rsidP="003E1435">
      <w:pPr>
        <w:spacing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детей, не зарегистрированных</w:t>
      </w: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 закреплённой территории, приём заявлений в 1 класс начинается </w:t>
      </w: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 1 июля 201</w:t>
      </w:r>
      <w:r w:rsidR="006B47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9</w:t>
      </w: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года и продлится по 5 сентября 201</w:t>
      </w:r>
      <w:r w:rsidR="006B47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9</w:t>
      </w: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года. </w:t>
      </w:r>
    </w:p>
    <w:p w:rsidR="00CB64F3" w:rsidRPr="00CB64F3" w:rsidRDefault="00CB64F3" w:rsidP="006F7863">
      <w:pPr>
        <w:shd w:val="clear" w:color="auto" w:fill="EEEEEE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ПЕРЕЧЕНЬ ДОКУМЕНТОВ, ПРЕДЪЯВЛЯЕМЫХ ПРИ ПОСТУПЛЕНИИ В ПЕРВЫЙ КЛАСС</w:t>
      </w:r>
      <w:r w:rsidR="006F78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(приказ Министерства образования и науки Российской Федерации от 22.01.2014 №32)</w:t>
      </w: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C5581E" w:rsidRDefault="00CB64F3" w:rsidP="006E273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граждан, проживающих на закрепленной территории:</w:t>
      </w:r>
    </w:p>
    <w:p w:rsidR="00F13246" w:rsidRDefault="006B478E" w:rsidP="006E2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1. </w:t>
      </w:r>
      <w:r w:rsidR="00CB64F3"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</w:t>
      </w:r>
      <w:r w:rsidR="00CB64F3" w:rsidRPr="00D07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явление о приеме в первый класс</w:t>
      </w:r>
    </w:p>
    <w:p w:rsidR="00CB64F3" w:rsidRPr="00CB64F3" w:rsidRDefault="00F13246" w:rsidP="006E2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2. </w:t>
      </w:r>
      <w:r w:rsidR="00CB64F3"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Документ, удостоверяющий личность заявителя</w:t>
      </w:r>
    </w:p>
    <w:p w:rsidR="00CB64F3" w:rsidRPr="00CB64F3" w:rsidRDefault="00F13246" w:rsidP="006E2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3. </w:t>
      </w:r>
      <w:r w:rsidR="00CB64F3"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Оригинал свидетельства о</w:t>
      </w:r>
      <w:r w:rsidR="006B47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B64F3"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рождении ребенка или документ, подтверждающий родство заявителя</w:t>
      </w:r>
      <w:r w:rsidR="00570A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(или законность представления прав ребенка)</w:t>
      </w:r>
    </w:p>
    <w:p w:rsidR="00CB64F3" w:rsidRPr="00CB64F3" w:rsidRDefault="00F13246" w:rsidP="006E2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4. </w:t>
      </w:r>
      <w:r w:rsidR="00CB64F3"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</w:p>
    <w:p w:rsidR="00CB64F3" w:rsidRPr="00CB64F3" w:rsidRDefault="00570A96" w:rsidP="006E2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</w:t>
      </w:r>
      <w:r w:rsidR="00F132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r w:rsidR="00CB64F3"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Документ, подтверждающий право заявителя на</w:t>
      </w:r>
      <w:r w:rsidR="00F318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B64F3"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ебывание в Российской Федерации </w:t>
      </w:r>
      <w:r w:rsidR="00CB64F3"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(для иностранных граждан и лиц без гражданства)</w:t>
      </w:r>
    </w:p>
    <w:p w:rsidR="006E2733" w:rsidRDefault="006E2733" w:rsidP="006E2733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</w:pPr>
    </w:p>
    <w:p w:rsidR="00CB64F3" w:rsidRPr="00CB64F3" w:rsidRDefault="00CB64F3" w:rsidP="006E2733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Примечание</w:t>
      </w: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 </w:t>
      </w:r>
    </w:p>
    <w:p w:rsidR="00570A96" w:rsidRPr="00570A96" w:rsidRDefault="00570A96" w:rsidP="005827D0">
      <w:pPr>
        <w:pStyle w:val="aa"/>
        <w:widowControl w:val="0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70A9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Дети с ограниченными возможностями здоровья</w:t>
      </w:r>
      <w:r w:rsidR="00372003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r w:rsidRPr="00570A9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психолого-медико-педагогической комиссии</w:t>
      </w:r>
    </w:p>
    <w:p w:rsidR="00372003" w:rsidRPr="00372003" w:rsidRDefault="00F318F4" w:rsidP="005827D0">
      <w:pPr>
        <w:widowControl w:val="0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</w:t>
      </w:r>
      <w:r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lastRenderedPageBreak/>
        <w:t>русский язык</w:t>
      </w:r>
      <w:r w:rsidR="00372003" w:rsidRPr="0037200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</w:p>
    <w:p w:rsidR="00CB64F3" w:rsidRPr="00372003" w:rsidRDefault="00372003" w:rsidP="005827D0">
      <w:pPr>
        <w:widowControl w:val="0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Родитель (законный представитель) заполняет заявление о согласии на обработку персональных данных</w:t>
      </w:r>
      <w:r w:rsidR="00F318F4" w:rsidRPr="0037200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. </w:t>
      </w:r>
    </w:p>
    <w:p w:rsidR="00F318F4" w:rsidRPr="000722D8" w:rsidRDefault="00F318F4" w:rsidP="00F31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3B3838" w:themeColor="background2" w:themeShade="40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Подать заявление на прием ребенка в первый класс могут родители </w:t>
      </w:r>
      <w:r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(законные представители) начиная </w:t>
      </w:r>
      <w:r w:rsidRPr="00E44BBC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  <w:t xml:space="preserve">с 1 февраля 2019 года не ранее </w:t>
      </w:r>
      <w:r w:rsidR="000722D8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  <w:t>0</w:t>
      </w:r>
      <w:r w:rsidRPr="00E44BBC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  <w:t>8</w:t>
      </w:r>
      <w:r w:rsidR="000722D8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  <w:t>.</w:t>
      </w:r>
      <w:r w:rsidRPr="00E44BBC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  <w:t>00 час</w:t>
      </w:r>
      <w:r w:rsidR="000722D8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 </w:t>
      </w:r>
      <w:r w:rsidRPr="000722D8">
        <w:rPr>
          <w:rFonts w:ascii="Times New Roman" w:eastAsia="Times New Roman" w:hAnsi="Times New Roman" w:cs="Times New Roman"/>
          <w:iCs/>
          <w:color w:val="3B3838" w:themeColor="background2" w:themeShade="40"/>
          <w:sz w:val="28"/>
          <w:szCs w:val="28"/>
          <w:lang w:eastAsia="ru-RU"/>
        </w:rPr>
        <w:t>(</w:t>
      </w:r>
      <w:proofErr w:type="gramStart"/>
      <w:r w:rsidRPr="000722D8">
        <w:rPr>
          <w:rFonts w:ascii="Times New Roman" w:eastAsia="Times New Roman" w:hAnsi="Times New Roman" w:cs="Times New Roman"/>
          <w:iCs/>
          <w:color w:val="3B3838" w:themeColor="background2" w:themeShade="40"/>
          <w:sz w:val="28"/>
          <w:szCs w:val="28"/>
          <w:lang w:eastAsia="ru-RU"/>
        </w:rPr>
        <w:t>время</w:t>
      </w:r>
      <w:proofErr w:type="gramEnd"/>
      <w:r w:rsidRPr="000722D8">
        <w:rPr>
          <w:rFonts w:ascii="Times New Roman" w:eastAsia="Times New Roman" w:hAnsi="Times New Roman" w:cs="Times New Roman"/>
          <w:iCs/>
          <w:color w:val="3B3838" w:themeColor="background2" w:themeShade="40"/>
          <w:sz w:val="28"/>
          <w:szCs w:val="28"/>
          <w:lang w:eastAsia="ru-RU"/>
        </w:rPr>
        <w:t xml:space="preserve"> местное).</w:t>
      </w:r>
    </w:p>
    <w:p w:rsidR="00C5581E" w:rsidRPr="00F318F4" w:rsidRDefault="00C5581E" w:rsidP="00F31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C5581E" w:rsidRPr="00CB64F3" w:rsidRDefault="006E2733" w:rsidP="00C5581E">
      <w:pPr>
        <w:shd w:val="clear" w:color="auto" w:fill="EEEEEE"/>
        <w:spacing w:line="240" w:lineRule="auto"/>
        <w:ind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ПРИЕМ ЗАЯВЛЕНИЯ О ЗАЧИСЛЕНИИ </w:t>
      </w:r>
      <w:r w:rsidR="00C5581E"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ОСУЩЕСТВЛЯЕТCЯ: </w:t>
      </w:r>
    </w:p>
    <w:p w:rsidR="00F318F4" w:rsidRDefault="00F318F4" w:rsidP="000F44BE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CB64F3" w:rsidRPr="00CB64F3" w:rsidRDefault="006E2733" w:rsidP="00F318F4">
      <w:pPr>
        <w:spacing w:after="300" w:line="240" w:lineRule="auto"/>
        <w:ind w:firstLine="14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1. </w:t>
      </w:r>
      <w:r w:rsidR="00CB64F3"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 личном обращении родителей (законных представителей) в общеобразовательную организацию</w:t>
      </w:r>
    </w:p>
    <w:p w:rsidR="00CB64F3" w:rsidRPr="00D07AB0" w:rsidRDefault="00CB64F3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 В электронном виде через </w:t>
      </w:r>
      <w:hyperlink r:id="rId6" w:history="1">
        <w:r w:rsidRPr="000D604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Портал образовательных услуг Алтайского края</w:t>
        </w:r>
      </w:hyperlink>
      <w:r w:rsidRPr="00D07AB0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  <w:t>.</w:t>
      </w:r>
    </w:p>
    <w:p w:rsidR="00CB64F3" w:rsidRPr="00D07AB0" w:rsidRDefault="00CB64F3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</w:p>
    <w:p w:rsidR="001B4126" w:rsidRPr="00C5581E" w:rsidRDefault="001B4126" w:rsidP="00D726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538135" w:themeColor="accent6" w:themeShade="BF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iCs/>
          <w:color w:val="C45911" w:themeColor="accent2" w:themeShade="BF"/>
          <w:sz w:val="28"/>
          <w:szCs w:val="28"/>
          <w:lang w:eastAsia="ru-RU"/>
        </w:rPr>
        <w:t xml:space="preserve">ВНИМАНИЕ! Для подачи заявления </w:t>
      </w:r>
      <w:r w:rsidR="00F87E60" w:rsidRPr="00D07AB0">
        <w:rPr>
          <w:rFonts w:ascii="Times New Roman" w:eastAsia="Times New Roman" w:hAnsi="Times New Roman" w:cs="Times New Roman"/>
          <w:iCs/>
          <w:color w:val="C45911" w:themeColor="accent2" w:themeShade="BF"/>
          <w:sz w:val="28"/>
          <w:szCs w:val="28"/>
          <w:lang w:eastAsia="ru-RU"/>
        </w:rPr>
        <w:t xml:space="preserve">в электронном виде </w:t>
      </w:r>
      <w:r w:rsidRPr="00D07AB0">
        <w:rPr>
          <w:rFonts w:ascii="Times New Roman" w:eastAsia="Times New Roman" w:hAnsi="Times New Roman" w:cs="Times New Roman"/>
          <w:iCs/>
          <w:color w:val="C45911" w:themeColor="accent2" w:themeShade="BF"/>
          <w:sz w:val="28"/>
          <w:szCs w:val="28"/>
          <w:lang w:eastAsia="ru-RU"/>
        </w:rPr>
        <w:t xml:space="preserve">на приём ребенка в первый класс необходимо наличие у родителя (законного представителя) </w:t>
      </w:r>
      <w:hyperlink r:id="rId7" w:history="1">
        <w:r w:rsidRPr="00F11B8B">
          <w:rPr>
            <w:rStyle w:val="a6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подтверждённой учётной записи на портале «</w:t>
        </w:r>
        <w:proofErr w:type="spellStart"/>
        <w:r w:rsidRPr="00F11B8B">
          <w:rPr>
            <w:rStyle w:val="a6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Госуслуги</w:t>
        </w:r>
        <w:proofErr w:type="spellEnd"/>
        <w:r w:rsidRPr="00F11B8B">
          <w:rPr>
            <w:rStyle w:val="a6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»</w:t>
        </w:r>
      </w:hyperlink>
      <w:r w:rsidR="00D72612" w:rsidRPr="00D72612">
        <w:rPr>
          <w:rFonts w:ascii="Times New Roman" w:eastAsia="Times New Roman" w:hAnsi="Times New Roman" w:cs="Times New Roman"/>
          <w:iCs/>
          <w:color w:val="C45911" w:themeColor="accent2" w:themeShade="BF"/>
          <w:sz w:val="28"/>
          <w:szCs w:val="28"/>
          <w:lang w:eastAsia="ru-RU"/>
        </w:rPr>
        <w:t xml:space="preserve"> </w:t>
      </w:r>
      <w:r w:rsidR="00D72612" w:rsidRPr="00D7261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(ссылка</w:t>
      </w:r>
      <w:r w:rsidR="00D7261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на информацию о получении подтвержденной учетной записи)</w:t>
      </w:r>
    </w:p>
    <w:p w:rsidR="001B4126" w:rsidRPr="00D07AB0" w:rsidRDefault="001B4126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</w:p>
    <w:p w:rsidR="001B4126" w:rsidRDefault="006F7863" w:rsidP="00E44B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Д</w:t>
      </w:r>
      <w:r w:rsidR="00E44BBC"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ата и время</w:t>
      </w:r>
      <w:r w:rsidRPr="006F786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 </w:t>
      </w:r>
      <w:r w:rsidR="00E44BBC" w:rsidRPr="006F7863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независимо</w:t>
      </w:r>
      <w:r w:rsidR="00E44BBC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 от способа </w:t>
      </w:r>
      <w:r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его </w:t>
      </w:r>
      <w:r w:rsidR="00E44BBC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подачи учитыва</w:t>
      </w:r>
      <w:r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ю</w:t>
      </w:r>
      <w:r w:rsidR="00CB64F3"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тся при принятии решения по зачислению в </w:t>
      </w:r>
      <w:r w:rsidR="001B4126"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общеобразовательную организацию.</w:t>
      </w:r>
    </w:p>
    <w:p w:rsidR="006F7863" w:rsidRDefault="006F7863" w:rsidP="00E44BBC">
      <w:pPr>
        <w:spacing w:after="0" w:line="240" w:lineRule="auto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</w:p>
    <w:p w:rsidR="001B4126" w:rsidRDefault="00CB64F3" w:rsidP="00E44BBC">
      <w:pPr>
        <w:spacing w:after="0" w:line="240" w:lineRule="auto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Решение о зачислении ребенка в первый класс принимается в течение семи рабочих дней после </w:t>
      </w:r>
      <w:r w:rsidR="006F7863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приема заявления </w:t>
      </w:r>
      <w:r w:rsidR="000722D8" w:rsidRPr="00241B73">
        <w:rPr>
          <w:rFonts w:ascii="Times New Roman" w:eastAsia="Times New Roman" w:hAnsi="Times New Roman" w:cs="Times New Roman"/>
          <w:iCs/>
          <w:color w:val="3B3838" w:themeColor="background2" w:themeShade="40"/>
          <w:sz w:val="28"/>
          <w:szCs w:val="28"/>
          <w:lang w:eastAsia="ru-RU"/>
        </w:rPr>
        <w:t>и</w:t>
      </w:r>
      <w:r w:rsidR="006F7863" w:rsidRPr="006E27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F7863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документов</w:t>
      </w:r>
      <w:r w:rsidR="000722D8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 (см. выше перечень документов)</w:t>
      </w: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. </w:t>
      </w:r>
    </w:p>
    <w:p w:rsidR="003E1435" w:rsidRPr="00D07AB0" w:rsidRDefault="003E1435" w:rsidP="00E44BBC">
      <w:pPr>
        <w:spacing w:after="0" w:line="240" w:lineRule="auto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</w:p>
    <w:p w:rsidR="00BD1442" w:rsidRDefault="00CB64F3" w:rsidP="00BD14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О принятом решении родители (законные представители) будут уведомлены </w:t>
      </w:r>
      <w:r w:rsidR="006F7863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с</w:t>
      </w:r>
      <w:r w:rsidR="001B4126"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пособом, указанным в заявлении</w:t>
      </w:r>
      <w:r w:rsidR="006F7863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 (</w:t>
      </w:r>
      <w:r w:rsidR="00BD1442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по телефону или </w:t>
      </w:r>
      <w:r w:rsidR="006F7863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электронной почте)</w:t>
      </w:r>
      <w:r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.</w:t>
      </w:r>
      <w:r w:rsidR="001B4126" w:rsidRPr="00D07AB0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 </w:t>
      </w:r>
    </w:p>
    <w:p w:rsidR="00BD1442" w:rsidRDefault="00BD1442" w:rsidP="00BD14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</w:p>
    <w:p w:rsidR="00BD1442" w:rsidRPr="00E668D0" w:rsidRDefault="00BD1442" w:rsidP="00BD14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B3838" w:themeColor="background2" w:themeShade="40"/>
          <w:sz w:val="28"/>
          <w:szCs w:val="28"/>
          <w:lang w:eastAsia="ru-RU"/>
        </w:rPr>
      </w:pPr>
      <w:r w:rsidRPr="00E668D0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Получить информацию о ходе и результатах рассмотрения заявления можно на </w:t>
      </w:r>
      <w:hyperlink r:id="rId8" w:history="1">
        <w:r w:rsidRPr="00D72612">
          <w:rPr>
            <w:rStyle w:val="a6"/>
            <w:rFonts w:ascii="Times New Roman" w:hAnsi="Times New Roman" w:cs="Times New Roman"/>
            <w:sz w:val="28"/>
            <w:szCs w:val="28"/>
          </w:rPr>
          <w:t>Портале образовательных услуг Алтайского края</w:t>
        </w:r>
      </w:hyperlink>
      <w:r w:rsidRPr="00E668D0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через поиск </w:t>
      </w:r>
      <w:r w:rsidR="00A417C3" w:rsidRPr="00E668D0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заявления по его номеру или по документам ребенка.</w:t>
      </w:r>
    </w:p>
    <w:p w:rsidR="00E44BBC" w:rsidRPr="00E668D0" w:rsidRDefault="00E44BBC" w:rsidP="00D07AB0">
      <w:pPr>
        <w:ind w:firstLine="142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</w:p>
    <w:p w:rsidR="00C5581E" w:rsidRPr="006E2733" w:rsidRDefault="006E2733" w:rsidP="006E2733">
      <w:pPr>
        <w:shd w:val="clear" w:color="auto" w:fill="EEEEEE"/>
        <w:spacing w:line="240" w:lineRule="auto"/>
        <w:ind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E27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ГРАФИК РАБОТЫ КОМИТЕТА ПО ОБРАЗОВАНИЮ ГОРОДА БАРНАУЛА:</w:t>
      </w:r>
    </w:p>
    <w:p w:rsidR="00C5581E" w:rsidRPr="00241B73" w:rsidRDefault="00C5581E" w:rsidP="00C5581E">
      <w:pPr>
        <w:spacing w:after="0"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</w:pPr>
      <w:r w:rsidRPr="00241B73"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  <w:t>п</w:t>
      </w:r>
      <w:r w:rsidR="00A417C3" w:rsidRPr="00241B73"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  <w:t>онедельник</w:t>
      </w:r>
      <w:r w:rsidRPr="00241B73"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 - </w:t>
      </w:r>
      <w:r w:rsidR="00A417C3" w:rsidRPr="00241B73"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  <w:t>четверг с 08.00 до 17.00 час., </w:t>
      </w:r>
      <w:r w:rsidRPr="00241B73"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 </w:t>
      </w:r>
    </w:p>
    <w:p w:rsidR="00C5581E" w:rsidRPr="00241B73" w:rsidRDefault="00C5581E" w:rsidP="00C5581E">
      <w:pPr>
        <w:spacing w:after="0"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</w:pPr>
      <w:r w:rsidRPr="00241B73"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  <w:t>пятница</w:t>
      </w:r>
      <w:r w:rsidR="00A417C3" w:rsidRPr="00241B73"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 – до 16.00 час., </w:t>
      </w:r>
    </w:p>
    <w:p w:rsidR="00C5581E" w:rsidRPr="00241B73" w:rsidRDefault="00A417C3" w:rsidP="00C5581E">
      <w:pPr>
        <w:spacing w:after="0"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</w:pPr>
      <w:r w:rsidRPr="00241B73"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обед с 12.00 до 12.48 час.; </w:t>
      </w:r>
    </w:p>
    <w:p w:rsidR="00A417C3" w:rsidRPr="00241B73" w:rsidRDefault="00A417C3" w:rsidP="00C5581E">
      <w:pPr>
        <w:spacing w:after="0" w:line="240" w:lineRule="auto"/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</w:pPr>
      <w:proofErr w:type="gramStart"/>
      <w:r w:rsidRPr="00241B73"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  <w:t>кабинет</w:t>
      </w:r>
      <w:r w:rsidR="00C5581E" w:rsidRPr="00241B73"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  <w:t>ы</w:t>
      </w:r>
      <w:proofErr w:type="gramEnd"/>
      <w:r w:rsidRPr="00241B73"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 №</w:t>
      </w:r>
      <w:r w:rsidR="00C5581E" w:rsidRPr="00241B73"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  <w:t> </w:t>
      </w:r>
      <w:r w:rsidRPr="00241B73"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  <w:t>20</w:t>
      </w:r>
      <w:r w:rsidR="00C5581E" w:rsidRPr="00241B73"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 , 22</w:t>
      </w:r>
      <w:r w:rsidRPr="00241B73">
        <w:rPr>
          <w:rFonts w:ascii="Times New Roman" w:hAnsi="Times New Roman" w:cs="Times New Roman"/>
          <w:color w:val="3B3838" w:themeColor="background2" w:themeShade="40"/>
          <w:sz w:val="28"/>
          <w:szCs w:val="28"/>
          <w:shd w:val="clear" w:color="auto" w:fill="FFFFFF"/>
        </w:rPr>
        <w:t>.</w:t>
      </w:r>
    </w:p>
    <w:p w:rsidR="00C5581E" w:rsidRPr="00C5581E" w:rsidRDefault="00C5581E" w:rsidP="00C558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1435" w:rsidRPr="00CB64F3" w:rsidRDefault="003E1435" w:rsidP="003E1435">
      <w:pPr>
        <w:shd w:val="clear" w:color="auto" w:fill="EEEEEE"/>
        <w:spacing w:line="240" w:lineRule="auto"/>
        <w:ind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ТЕЛЕФОНЫ ГОРЯЧЕЙ ЛИНИИ</w:t>
      </w:r>
      <w:r w:rsidR="00B700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ПРИЁМУ В ПЕРВЫЙ КЛАСС</w:t>
      </w:r>
      <w:r w:rsidRPr="00CB6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E44BBC" w:rsidRDefault="00E44BBC" w:rsidP="003E1435">
      <w:pPr>
        <w:numPr>
          <w:ilvl w:val="0"/>
          <w:numId w:val="1"/>
        </w:numPr>
        <w:spacing w:before="100" w:beforeAutospacing="1" w:after="100" w:afterAutospacing="1" w:line="240" w:lineRule="auto"/>
        <w:ind w:left="30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56-90-29</w:t>
      </w:r>
    </w:p>
    <w:p w:rsidR="00B7002D" w:rsidRDefault="00E44BBC" w:rsidP="003E1435">
      <w:pPr>
        <w:numPr>
          <w:ilvl w:val="0"/>
          <w:numId w:val="1"/>
        </w:numPr>
        <w:spacing w:before="100" w:beforeAutospacing="1" w:after="100" w:afterAutospacing="1" w:line="240" w:lineRule="auto"/>
        <w:ind w:left="30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56-90-32</w:t>
      </w:r>
    </w:p>
    <w:p w:rsidR="00B7002D" w:rsidRDefault="00E44BBC" w:rsidP="003E1435">
      <w:pPr>
        <w:numPr>
          <w:ilvl w:val="0"/>
          <w:numId w:val="1"/>
        </w:numPr>
        <w:spacing w:before="100" w:beforeAutospacing="1" w:after="100" w:afterAutospacing="1" w:line="240" w:lineRule="auto"/>
        <w:ind w:left="300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56-90-33</w:t>
      </w:r>
    </w:p>
    <w:p w:rsidR="003E1435" w:rsidRPr="006E2733" w:rsidRDefault="003E1435" w:rsidP="00DE78E7">
      <w:pPr>
        <w:numPr>
          <w:ilvl w:val="0"/>
          <w:numId w:val="1"/>
        </w:numPr>
        <w:spacing w:before="100" w:beforeAutospacing="1" w:after="100" w:afterAutospacing="1" w:line="240" w:lineRule="auto"/>
        <w:ind w:left="300" w:firstLine="142"/>
        <w:rPr>
          <w:rFonts w:ascii="Times New Roman" w:hAnsi="Times New Roman" w:cs="Times New Roman"/>
          <w:sz w:val="28"/>
          <w:szCs w:val="28"/>
        </w:rPr>
      </w:pPr>
      <w:r w:rsidRPr="006E27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56</w:t>
      </w:r>
      <w:r w:rsidR="00B7002D" w:rsidRPr="006E27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6E27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90</w:t>
      </w:r>
      <w:r w:rsidR="00B7002D" w:rsidRPr="006E27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E44BBC" w:rsidRPr="006E27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36</w:t>
      </w:r>
    </w:p>
    <w:sectPr w:rsidR="003E1435" w:rsidRPr="006E2733" w:rsidSect="00B7002D">
      <w:type w:val="continuous"/>
      <w:pgSz w:w="11907" w:h="16840" w:code="9"/>
      <w:pgMar w:top="1134" w:right="567" w:bottom="851" w:left="993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F1F3C"/>
    <w:multiLevelType w:val="multilevel"/>
    <w:tmpl w:val="F6C6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11300"/>
    <w:multiLevelType w:val="multilevel"/>
    <w:tmpl w:val="2F9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2150B"/>
    <w:multiLevelType w:val="multilevel"/>
    <w:tmpl w:val="0FFE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734CA"/>
    <w:multiLevelType w:val="multilevel"/>
    <w:tmpl w:val="DB72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F3"/>
    <w:rsid w:val="000722D8"/>
    <w:rsid w:val="000D6046"/>
    <w:rsid w:val="000F44BE"/>
    <w:rsid w:val="00163AA2"/>
    <w:rsid w:val="001B4126"/>
    <w:rsid w:val="00215E62"/>
    <w:rsid w:val="00241B73"/>
    <w:rsid w:val="00335621"/>
    <w:rsid w:val="00361CE0"/>
    <w:rsid w:val="00372003"/>
    <w:rsid w:val="003E1435"/>
    <w:rsid w:val="004C6AE2"/>
    <w:rsid w:val="004D3231"/>
    <w:rsid w:val="00570A96"/>
    <w:rsid w:val="005827D0"/>
    <w:rsid w:val="00591FEF"/>
    <w:rsid w:val="0065179C"/>
    <w:rsid w:val="00684A9A"/>
    <w:rsid w:val="00685A16"/>
    <w:rsid w:val="006946BD"/>
    <w:rsid w:val="00695BF1"/>
    <w:rsid w:val="006B478E"/>
    <w:rsid w:val="006E2733"/>
    <w:rsid w:val="006F7863"/>
    <w:rsid w:val="009475E8"/>
    <w:rsid w:val="00950E0C"/>
    <w:rsid w:val="009B26CE"/>
    <w:rsid w:val="00A05A12"/>
    <w:rsid w:val="00A3052A"/>
    <w:rsid w:val="00A417C3"/>
    <w:rsid w:val="00A63B6C"/>
    <w:rsid w:val="00AB5D9C"/>
    <w:rsid w:val="00AD6599"/>
    <w:rsid w:val="00B7002D"/>
    <w:rsid w:val="00BD1442"/>
    <w:rsid w:val="00BE0A65"/>
    <w:rsid w:val="00C5581E"/>
    <w:rsid w:val="00CB64F3"/>
    <w:rsid w:val="00CB7BA5"/>
    <w:rsid w:val="00D07AB0"/>
    <w:rsid w:val="00D170BF"/>
    <w:rsid w:val="00D72612"/>
    <w:rsid w:val="00E44BBC"/>
    <w:rsid w:val="00E668D0"/>
    <w:rsid w:val="00EB6404"/>
    <w:rsid w:val="00EC7563"/>
    <w:rsid w:val="00EF0753"/>
    <w:rsid w:val="00F11B8B"/>
    <w:rsid w:val="00F13246"/>
    <w:rsid w:val="00F318F4"/>
    <w:rsid w:val="00F73C3A"/>
    <w:rsid w:val="00F8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1CF81-D7D5-4636-96FD-3C8E6ED9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4F3"/>
    <w:rPr>
      <w:b/>
      <w:bCs/>
    </w:rPr>
  </w:style>
  <w:style w:type="character" w:styleId="a5">
    <w:name w:val="Emphasis"/>
    <w:basedOn w:val="a0"/>
    <w:uiPriority w:val="20"/>
    <w:qFormat/>
    <w:rsid w:val="00CB64F3"/>
    <w:rPr>
      <w:i/>
      <w:iCs/>
    </w:rPr>
  </w:style>
  <w:style w:type="character" w:styleId="a6">
    <w:name w:val="Hyperlink"/>
    <w:basedOn w:val="a0"/>
    <w:uiPriority w:val="99"/>
    <w:unhideWhenUsed/>
    <w:rsid w:val="00CB64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7AB0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C7563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57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0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09688"/>
            <w:bottom w:val="none" w:sz="0" w:space="0" w:color="auto"/>
            <w:right w:val="none" w:sz="0" w:space="0" w:color="auto"/>
          </w:divBdr>
        </w:div>
        <w:div w:id="17429455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09688"/>
            <w:bottom w:val="none" w:sz="0" w:space="0" w:color="auto"/>
            <w:right w:val="none" w:sz="0" w:space="0" w:color="auto"/>
          </w:divBdr>
        </w:div>
        <w:div w:id="8483265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09688"/>
            <w:bottom w:val="none" w:sz="0" w:space="0" w:color="auto"/>
            <w:right w:val="none" w:sz="0" w:space="0" w:color="auto"/>
          </w:divBdr>
        </w:div>
        <w:div w:id="16366377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0968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.edu22.info/inquiry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zaripova\Documents\&#1047;&#1072;&#1095;&#1080;&#1089;&#1083;&#1077;&#1085;&#1080;&#1077;%20&#1074;%20&#1096;&#1082;&#1086;&#1083;&#1091;\2019-2020\1-&#1077;%20&#1082;&#1083;&#1072;&#1089;&#1089;&#1099;\&#1059;&#1095;&#1105;&#1090;&#1085;&#1072;&#1103;%20&#1079;&#1072;&#1087;&#1080;&#1089;&#1100;%20&#1074;%20&#1045;&#1057;&#1048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o.edu22.info:10112/Modules/FIRSTGRADEMODULE/" TargetMode="External"/><Relationship Id="rId5" Type="http://schemas.openxmlformats.org/officeDocument/2006/relationships/hyperlink" Target="http://barnaul-obr.ru/uploads/files/2018/01/18/prikaz-44-osn-ot-16012018pdf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Шафоростова Елена Николаевна</cp:lastModifiedBy>
  <cp:revision>13</cp:revision>
  <cp:lastPrinted>2018-01-17T00:37:00Z</cp:lastPrinted>
  <dcterms:created xsi:type="dcterms:W3CDTF">2018-06-20T01:46:00Z</dcterms:created>
  <dcterms:modified xsi:type="dcterms:W3CDTF">2019-01-23T05:42:00Z</dcterms:modified>
</cp:coreProperties>
</file>